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14D6" w:rsidRDefault="002914D6">
      <w:pPr>
        <w:rPr>
          <w:rFonts w:hint="cs"/>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2914D6">
        <w:trPr>
          <w:jc w:val="center"/>
        </w:trPr>
        <w:tc>
          <w:tcPr>
            <w:tcW w:w="743" w:type="dxa"/>
          </w:tcPr>
          <w:p w:rsidR="002914D6" w:rsidRPr="00B74190" w:rsidRDefault="00011212">
            <w:pPr>
              <w:jc w:val="both"/>
              <w:rPr>
                <w:rFonts w:ascii="Arial" w:hAnsi="Arial"/>
                <w:b/>
                <w:bCs/>
              </w:rPr>
            </w:pPr>
            <w:r w:rsidRPr="00B74190">
              <w:rPr>
                <w:rFonts w:ascii="Arial" w:hAnsi="Arial" w:hint="cs"/>
                <w:b/>
                <w:bCs/>
                <w:rtl/>
              </w:rPr>
              <w:t>ב</w:t>
            </w:r>
            <w:r w:rsidRPr="00B74190">
              <w:rPr>
                <w:rFonts w:ascii="Arial" w:hAnsi="Arial"/>
                <w:b/>
                <w:bCs/>
                <w:rtl/>
              </w:rPr>
              <w:t xml:space="preserve">פני </w:t>
            </w:r>
          </w:p>
        </w:tc>
        <w:tc>
          <w:tcPr>
            <w:tcW w:w="8077" w:type="dxa"/>
            <w:gridSpan w:val="2"/>
          </w:tcPr>
          <w:p w:rsidR="002914D6" w:rsidRPr="00B74190" w:rsidRDefault="00011212">
            <w:pPr>
              <w:rPr>
                <w:rFonts w:ascii="Arial" w:hAnsi="Arial"/>
                <w:b/>
                <w:bCs/>
                <w:rtl/>
              </w:rPr>
            </w:pPr>
            <w:r w:rsidRPr="00B74190">
              <w:rPr>
                <w:rFonts w:ascii="Arial" w:hAnsi="Arial" w:hint="cs"/>
                <w:b/>
                <w:bCs/>
                <w:rtl/>
              </w:rPr>
              <w:t>כב' ה</w:t>
            </w:r>
            <w:sdt>
              <w:sdtPr>
                <w:rPr>
                  <w:rtl/>
                </w:rPr>
                <w:alias w:val="1574"/>
                <w:tag w:val="1574"/>
                <w:id w:val="874660890"/>
                <w:text w:multiLine="1"/>
              </w:sdtPr>
              <w:sdtEndPr/>
              <w:sdtContent>
                <w:r w:rsidRPr="00B74190">
                  <w:rPr>
                    <w:rFonts w:ascii="Arial" w:hAnsi="Arial"/>
                    <w:b/>
                    <w:bCs/>
                    <w:rtl/>
                  </w:rPr>
                  <w:t>שופט</w:t>
                </w:r>
              </w:sdtContent>
            </w:sdt>
            <w:r w:rsidRPr="00B74190">
              <w:rPr>
                <w:rFonts w:ascii="Arial" w:hAnsi="Arial" w:hint="cs"/>
                <w:b/>
                <w:bCs/>
                <w:rtl/>
              </w:rPr>
              <w:t xml:space="preserve">  </w:t>
            </w:r>
            <w:sdt>
              <w:sdtPr>
                <w:rPr>
                  <w:rtl/>
                </w:rPr>
                <w:alias w:val="1573"/>
                <w:tag w:val="1573"/>
                <w:id w:val="-188843600"/>
                <w:text w:multiLine="1"/>
              </w:sdtPr>
              <w:sdtEndPr/>
              <w:sdtContent>
                <w:r w:rsidRPr="00B74190">
                  <w:rPr>
                    <w:rFonts w:ascii="Arial" w:hAnsi="Arial"/>
                    <w:b/>
                    <w:bCs/>
                    <w:rtl/>
                  </w:rPr>
                  <w:t>תומר שלם</w:t>
                </w:r>
              </w:sdtContent>
            </w:sdt>
          </w:p>
          <w:p w:rsidR="002914D6" w:rsidRPr="00B74190" w:rsidRDefault="002914D6">
            <w:pPr>
              <w:rPr>
                <w:rFonts w:ascii="Arial" w:hAnsi="Arial" w:cs="FrankRuehl"/>
                <w:highlight w:val="yellow"/>
                <w:rtl/>
              </w:rPr>
            </w:pPr>
          </w:p>
          <w:p w:rsidR="00482F5F" w:rsidRPr="00B74190" w:rsidRDefault="00482F5F" w:rsidP="009A33EB">
            <w:pPr>
              <w:rPr>
                <w:rFonts w:ascii="David" w:hAnsi="David"/>
                <w:b/>
                <w:bCs/>
                <w:rtl/>
              </w:rPr>
            </w:pPr>
          </w:p>
          <w:p w:rsidR="009A33EB" w:rsidRPr="00B74190" w:rsidRDefault="00482F5F" w:rsidP="000E6430">
            <w:pPr>
              <w:rPr>
                <w:rFonts w:ascii="David" w:hAnsi="David"/>
                <w:b/>
                <w:bCs/>
                <w:noProof w:val="0"/>
                <w:rtl/>
              </w:rPr>
            </w:pPr>
            <w:r w:rsidRPr="00B74190">
              <w:rPr>
                <w:rFonts w:ascii="David" w:hAnsi="David" w:hint="cs"/>
                <w:b/>
                <w:bCs/>
                <w:rtl/>
              </w:rPr>
              <w:t xml:space="preserve">בעניין: </w:t>
            </w:r>
            <w:r w:rsidR="009A33EB" w:rsidRPr="00B74190">
              <w:rPr>
                <w:rFonts w:ascii="David" w:hAnsi="David"/>
                <w:b/>
                <w:bCs/>
                <w:rtl/>
              </w:rPr>
              <w:t xml:space="preserve">עיזבון המנוח </w:t>
            </w:r>
            <w:r w:rsidR="000E6430">
              <w:rPr>
                <w:rFonts w:ascii="David" w:hAnsi="David" w:hint="cs"/>
                <w:b/>
                <w:bCs/>
                <w:noProof w:val="0"/>
                <w:rtl/>
              </w:rPr>
              <w:t xml:space="preserve">*** ז"ל </w:t>
            </w:r>
          </w:p>
          <w:p w:rsidR="009A33EB" w:rsidRPr="00B74190" w:rsidRDefault="009A33EB">
            <w:pPr>
              <w:rPr>
                <w:rFonts w:ascii="Arial" w:hAnsi="Arial" w:cs="FrankRuehl"/>
                <w:highlight w:val="yellow"/>
              </w:rPr>
            </w:pPr>
          </w:p>
        </w:tc>
      </w:tr>
      <w:tr w:rsidR="002914D6" w:rsidRPr="00482F5F">
        <w:trPr>
          <w:jc w:val="center"/>
        </w:trPr>
        <w:tc>
          <w:tcPr>
            <w:tcW w:w="3249" w:type="dxa"/>
            <w:gridSpan w:val="2"/>
          </w:tcPr>
          <w:p w:rsidR="002914D6" w:rsidRPr="00482F5F" w:rsidRDefault="002914D6" w:rsidP="00482F5F">
            <w:pPr>
              <w:bidi w:val="0"/>
              <w:spacing w:line="360" w:lineRule="auto"/>
              <w:jc w:val="right"/>
              <w:rPr>
                <w:rFonts w:ascii="Arial" w:hAnsi="Arial"/>
                <w:b/>
                <w:bCs/>
                <w:noProof w:val="0"/>
              </w:rPr>
            </w:pPr>
          </w:p>
          <w:sdt>
            <w:sdtPr>
              <w:alias w:val="1180"/>
              <w:tag w:val="1180"/>
              <w:id w:val="1559975633"/>
              <w:text w:multiLine="1"/>
            </w:sdtPr>
            <w:sdtEndPr/>
            <w:sdtContent>
              <w:p w:rsidR="000D4B75" w:rsidRPr="00482F5F" w:rsidRDefault="009A33EB" w:rsidP="00482F5F">
                <w:pPr>
                  <w:bidi w:val="0"/>
                  <w:spacing w:line="360" w:lineRule="auto"/>
                  <w:jc w:val="right"/>
                  <w:rPr>
                    <w:rFonts w:ascii="Arial" w:hAnsi="Arial"/>
                    <w:b/>
                    <w:bCs/>
                    <w:noProof w:val="0"/>
                    <w:rtl/>
                  </w:rPr>
                </w:pPr>
                <w:r w:rsidRPr="00482F5F">
                  <w:rPr>
                    <w:rFonts w:ascii="Arial" w:hAnsi="Arial" w:hint="cs"/>
                    <w:b/>
                    <w:bCs/>
                    <w:noProof w:val="0"/>
                    <w:rtl/>
                  </w:rPr>
                  <w:t>ה</w:t>
                </w:r>
                <w:r w:rsidR="0099138A" w:rsidRPr="00482F5F">
                  <w:rPr>
                    <w:rFonts w:ascii="Arial" w:hAnsi="Arial"/>
                    <w:b/>
                    <w:bCs/>
                    <w:noProof w:val="0"/>
                    <w:rtl/>
                  </w:rPr>
                  <w:t>מבקש</w:t>
                </w:r>
                <w:r w:rsidRPr="00482F5F">
                  <w:rPr>
                    <w:rFonts w:ascii="Arial" w:hAnsi="Arial" w:hint="cs"/>
                    <w:b/>
                    <w:bCs/>
                    <w:noProof w:val="0"/>
                    <w:rtl/>
                  </w:rPr>
                  <w:t>ת</w:t>
                </w:r>
              </w:p>
            </w:sdtContent>
          </w:sdt>
        </w:tc>
        <w:tc>
          <w:tcPr>
            <w:tcW w:w="5571" w:type="dxa"/>
          </w:tcPr>
          <w:p w:rsidR="002914D6" w:rsidRPr="00482F5F" w:rsidRDefault="002914D6" w:rsidP="00482F5F">
            <w:pPr>
              <w:spacing w:line="360" w:lineRule="auto"/>
              <w:rPr>
                <w:rFonts w:ascii="Arial" w:hAnsi="Arial"/>
                <w:b/>
                <w:bCs/>
                <w:noProof w:val="0"/>
              </w:rPr>
            </w:pPr>
          </w:p>
          <w:p w:rsidR="002914D6" w:rsidRPr="00482F5F" w:rsidRDefault="00D37983" w:rsidP="000E6430">
            <w:pPr>
              <w:spacing w:line="360" w:lineRule="auto"/>
              <w:rPr>
                <w:b/>
                <w:bCs/>
                <w:noProof w:val="0"/>
              </w:rPr>
            </w:pPr>
            <w:sdt>
              <w:sdtPr>
                <w:rPr>
                  <w:rtl/>
                </w:rPr>
                <w:alias w:val="1478"/>
                <w:tag w:val="1478"/>
                <w:id w:val="-1896729429"/>
                <w:text w:multiLine="1"/>
              </w:sdtPr>
              <w:sdtEndPr/>
              <w:sdtContent>
                <w:r w:rsidR="000E6430">
                  <w:rPr>
                    <w:rFonts w:ascii="Arial" w:hAnsi="Arial" w:hint="cs"/>
                    <w:b/>
                    <w:bCs/>
                    <w:noProof w:val="0"/>
                    <w:rtl/>
                  </w:rPr>
                  <w:t xml:space="preserve">א.א. </w:t>
                </w:r>
              </w:sdtContent>
            </w:sdt>
            <w:r w:rsidR="00011212" w:rsidRPr="00482F5F">
              <w:rPr>
                <w:rFonts w:ascii="Arial" w:hAnsi="Arial" w:hint="cs"/>
                <w:b/>
                <w:bCs/>
                <w:noProof w:val="0"/>
                <w:rtl/>
              </w:rPr>
              <w:t xml:space="preserve"> </w:t>
            </w:r>
            <w:sdt>
              <w:sdtPr>
                <w:rPr>
                  <w:rtl/>
                </w:rPr>
                <w:alias w:val="2315"/>
                <w:tag w:val="2315"/>
                <w:id w:val="-454479908"/>
                <w:showingPlcHdr/>
                <w:text w:multiLine="1"/>
              </w:sdtPr>
              <w:sdtEndPr/>
              <w:sdtContent>
                <w:r w:rsidR="000E6430">
                  <w:rPr>
                    <w:rtl/>
                  </w:rPr>
                  <w:t xml:space="preserve">     </w:t>
                </w:r>
              </w:sdtContent>
            </w:sdt>
          </w:p>
        </w:tc>
      </w:tr>
      <w:tr w:rsidR="002914D6" w:rsidRPr="00482F5F">
        <w:trPr>
          <w:jc w:val="center"/>
        </w:trPr>
        <w:tc>
          <w:tcPr>
            <w:tcW w:w="8820" w:type="dxa"/>
            <w:gridSpan w:val="3"/>
          </w:tcPr>
          <w:p w:rsidR="002914D6" w:rsidRDefault="00593348" w:rsidP="005A2C9A">
            <w:pPr>
              <w:spacing w:line="360" w:lineRule="auto"/>
              <w:ind w:left="3600" w:hanging="419"/>
              <w:rPr>
                <w:rFonts w:ascii="Arial" w:hAnsi="Arial"/>
                <w:b/>
                <w:bCs/>
                <w:noProof w:val="0"/>
                <w:rtl/>
              </w:rPr>
            </w:pPr>
            <w:r>
              <w:rPr>
                <w:rFonts w:ascii="Arial" w:hAnsi="Arial" w:hint="cs"/>
                <w:b/>
                <w:bCs/>
                <w:noProof w:val="0"/>
                <w:rtl/>
              </w:rPr>
              <w:t xml:space="preserve"> ע"י ב"כ עוה"ד ד"ר א</w:t>
            </w:r>
            <w:r w:rsidR="005A2C9A">
              <w:rPr>
                <w:rFonts w:ascii="Arial" w:hAnsi="Arial" w:hint="cs"/>
                <w:b/>
                <w:bCs/>
                <w:noProof w:val="0"/>
                <w:rtl/>
              </w:rPr>
              <w:t xml:space="preserve">. </w:t>
            </w:r>
            <w:r>
              <w:rPr>
                <w:rFonts w:ascii="Arial" w:hAnsi="Arial" w:hint="cs"/>
                <w:b/>
                <w:bCs/>
                <w:noProof w:val="0"/>
                <w:rtl/>
              </w:rPr>
              <w:t xml:space="preserve">קלגסבלד ואח' </w:t>
            </w:r>
          </w:p>
          <w:p w:rsidR="005A2C9A" w:rsidRPr="00482F5F" w:rsidRDefault="005A2C9A" w:rsidP="005A2C9A">
            <w:pPr>
              <w:spacing w:line="360" w:lineRule="auto"/>
              <w:ind w:left="3600" w:hanging="419"/>
              <w:rPr>
                <w:rFonts w:ascii="Arial" w:hAnsi="Arial"/>
                <w:b/>
                <w:bCs/>
                <w:noProof w:val="0"/>
                <w:rtl/>
              </w:rPr>
            </w:pPr>
          </w:p>
          <w:p w:rsidR="002914D6" w:rsidRPr="00482F5F" w:rsidRDefault="00011212" w:rsidP="00482F5F">
            <w:pPr>
              <w:spacing w:line="360" w:lineRule="auto"/>
              <w:jc w:val="center"/>
              <w:rPr>
                <w:rFonts w:ascii="Arial" w:hAnsi="Arial"/>
                <w:b/>
                <w:bCs/>
                <w:noProof w:val="0"/>
              </w:rPr>
            </w:pPr>
            <w:r w:rsidRPr="00482F5F">
              <w:rPr>
                <w:rFonts w:ascii="Arial" w:hAnsi="Arial"/>
                <w:b/>
                <w:bCs/>
                <w:noProof w:val="0"/>
                <w:rtl/>
              </w:rPr>
              <w:t>נגד</w:t>
            </w:r>
          </w:p>
        </w:tc>
      </w:tr>
      <w:tr w:rsidR="002914D6" w:rsidRPr="00482F5F">
        <w:trPr>
          <w:jc w:val="center"/>
        </w:trPr>
        <w:tc>
          <w:tcPr>
            <w:tcW w:w="3249" w:type="dxa"/>
            <w:gridSpan w:val="2"/>
          </w:tcPr>
          <w:p w:rsidR="002914D6" w:rsidRPr="00482F5F" w:rsidRDefault="002914D6" w:rsidP="00482F5F">
            <w:pPr>
              <w:spacing w:line="360" w:lineRule="auto"/>
              <w:rPr>
                <w:rFonts w:ascii="Arial" w:hAnsi="Arial"/>
                <w:b/>
                <w:bCs/>
                <w:noProof w:val="0"/>
                <w:rtl/>
              </w:rPr>
            </w:pPr>
          </w:p>
          <w:p w:rsidR="002914D6" w:rsidRPr="00482F5F" w:rsidRDefault="00D37983" w:rsidP="00482F5F">
            <w:pPr>
              <w:spacing w:line="360" w:lineRule="auto"/>
              <w:rPr>
                <w:rFonts w:ascii="Arial" w:hAnsi="Arial"/>
                <w:b/>
                <w:bCs/>
                <w:noProof w:val="0"/>
              </w:rPr>
            </w:pPr>
            <w:sdt>
              <w:sdtPr>
                <w:rPr>
                  <w:rtl/>
                </w:rPr>
                <w:alias w:val="1184"/>
                <w:tag w:val="1184"/>
                <w:id w:val="386307046"/>
                <w:text w:multiLine="1"/>
              </w:sdtPr>
              <w:sdtEndPr/>
              <w:sdtContent>
                <w:r w:rsidR="009A33EB" w:rsidRPr="00482F5F">
                  <w:rPr>
                    <w:rFonts w:ascii="Arial" w:hAnsi="Arial" w:hint="cs"/>
                    <w:b/>
                    <w:bCs/>
                    <w:noProof w:val="0"/>
                    <w:rtl/>
                  </w:rPr>
                  <w:t>ה</w:t>
                </w:r>
                <w:r w:rsidR="00094813" w:rsidRPr="00482F5F">
                  <w:rPr>
                    <w:rFonts w:ascii="Arial" w:hAnsi="Arial"/>
                    <w:b/>
                    <w:bCs/>
                    <w:noProof w:val="0"/>
                    <w:rtl/>
                  </w:rPr>
                  <w:t>משיבים</w:t>
                </w:r>
              </w:sdtContent>
            </w:sdt>
          </w:p>
        </w:tc>
        <w:tc>
          <w:tcPr>
            <w:tcW w:w="5571" w:type="dxa"/>
          </w:tcPr>
          <w:p w:rsidR="002914D6" w:rsidRPr="00482F5F" w:rsidRDefault="002914D6" w:rsidP="00482F5F">
            <w:pPr>
              <w:spacing w:line="360" w:lineRule="auto"/>
              <w:rPr>
                <w:rFonts w:ascii="Arial" w:hAnsi="Arial"/>
                <w:b/>
                <w:bCs/>
                <w:noProof w:val="0"/>
                <w:rtl/>
              </w:rPr>
            </w:pPr>
          </w:p>
          <w:p w:rsidR="002914D6" w:rsidRPr="00B83429" w:rsidRDefault="00D37983" w:rsidP="000E6430">
            <w:pPr>
              <w:spacing w:line="360" w:lineRule="auto"/>
              <w:rPr>
                <w:b/>
                <w:bCs/>
                <w:noProof w:val="0"/>
                <w:rtl/>
              </w:rPr>
            </w:pPr>
            <w:sdt>
              <w:sdtPr>
                <w:rPr>
                  <w:rtl/>
                </w:rPr>
                <w:alias w:val="1571"/>
                <w:tag w:val="1571"/>
                <w:id w:val="1025678926"/>
                <w:text w:multiLine="1"/>
              </w:sdtPr>
              <w:sdtEndPr/>
              <w:sdtContent>
                <w:r w:rsidR="00094813" w:rsidRPr="00482F5F">
                  <w:rPr>
                    <w:rFonts w:ascii="Arial" w:hAnsi="Arial"/>
                    <w:b/>
                    <w:bCs/>
                    <w:noProof w:val="0"/>
                    <w:rtl/>
                  </w:rPr>
                  <w:t>1</w:t>
                </w:r>
              </w:sdtContent>
            </w:sdt>
            <w:r w:rsidR="00011212" w:rsidRPr="00482F5F">
              <w:rPr>
                <w:rFonts w:ascii="Arial" w:hAnsi="Arial"/>
                <w:b/>
                <w:bCs/>
                <w:noProof w:val="0"/>
                <w:rtl/>
              </w:rPr>
              <w:t xml:space="preserve">. </w:t>
            </w:r>
            <w:sdt>
              <w:sdtPr>
                <w:rPr>
                  <w:rtl/>
                </w:rPr>
                <w:alias w:val="1486"/>
                <w:tag w:val="1486"/>
                <w:id w:val="2063827857"/>
                <w:text w:multiLine="1"/>
              </w:sdtPr>
              <w:sdtEndPr/>
              <w:sdtContent>
                <w:r w:rsidR="000E6430">
                  <w:rPr>
                    <w:rFonts w:ascii="Arial" w:hAnsi="Arial" w:hint="cs"/>
                    <w:b/>
                    <w:bCs/>
                    <w:noProof w:val="0"/>
                    <w:rtl/>
                  </w:rPr>
                  <w:t xml:space="preserve">ל.א. </w:t>
                </w:r>
              </w:sdtContent>
            </w:sdt>
            <w:r w:rsidR="00011212" w:rsidRPr="00482F5F">
              <w:rPr>
                <w:rFonts w:ascii="Arial" w:hAnsi="Arial" w:hint="cs"/>
                <w:b/>
                <w:bCs/>
                <w:noProof w:val="0"/>
                <w:rtl/>
              </w:rPr>
              <w:t xml:space="preserve"> </w:t>
            </w:r>
            <w:r w:rsidR="000E6430">
              <w:rPr>
                <w:rFonts w:ascii="Arial" w:hAnsi="Arial" w:hint="cs"/>
                <w:b/>
                <w:bCs/>
                <w:noProof w:val="0"/>
                <w:rtl/>
              </w:rPr>
              <w:t xml:space="preserve"> </w:t>
            </w:r>
          </w:p>
          <w:p w:rsidR="002914D6" w:rsidRPr="00482F5F" w:rsidRDefault="00D37983" w:rsidP="000E6430">
            <w:pPr>
              <w:spacing w:line="360" w:lineRule="auto"/>
              <w:rPr>
                <w:b/>
                <w:bCs/>
                <w:noProof w:val="0"/>
                <w:rtl/>
              </w:rPr>
            </w:pPr>
            <w:sdt>
              <w:sdtPr>
                <w:rPr>
                  <w:rtl/>
                </w:rPr>
                <w:alias w:val="1571"/>
                <w:tag w:val="1571"/>
                <w:id w:val="-2022763698"/>
                <w:text w:multiLine="1"/>
              </w:sdtPr>
              <w:sdtEndPr/>
              <w:sdtContent>
                <w:r w:rsidR="00094813" w:rsidRPr="00482F5F">
                  <w:rPr>
                    <w:rFonts w:ascii="Arial" w:hAnsi="Arial"/>
                    <w:b/>
                    <w:bCs/>
                    <w:noProof w:val="0"/>
                    <w:rtl/>
                  </w:rPr>
                  <w:t>2</w:t>
                </w:r>
              </w:sdtContent>
            </w:sdt>
            <w:r w:rsidR="00011212" w:rsidRPr="00482F5F">
              <w:rPr>
                <w:rFonts w:ascii="Arial" w:hAnsi="Arial"/>
                <w:b/>
                <w:bCs/>
                <w:noProof w:val="0"/>
                <w:rtl/>
              </w:rPr>
              <w:t xml:space="preserve">. </w:t>
            </w:r>
            <w:sdt>
              <w:sdtPr>
                <w:rPr>
                  <w:rtl/>
                </w:rPr>
                <w:alias w:val="1486"/>
                <w:tag w:val="1486"/>
                <w:id w:val="-167723188"/>
                <w:text w:multiLine="1"/>
              </w:sdtPr>
              <w:sdtEndPr/>
              <w:sdtContent>
                <w:r w:rsidR="000E6430">
                  <w:rPr>
                    <w:rFonts w:ascii="Arial" w:hAnsi="Arial" w:hint="cs"/>
                    <w:b/>
                    <w:bCs/>
                    <w:noProof w:val="0"/>
                    <w:rtl/>
                  </w:rPr>
                  <w:t>ג.א.</w:t>
                </w:r>
              </w:sdtContent>
            </w:sdt>
            <w:r w:rsidR="00011212" w:rsidRPr="00482F5F">
              <w:rPr>
                <w:rFonts w:ascii="Arial" w:hAnsi="Arial" w:hint="cs"/>
                <w:b/>
                <w:bCs/>
                <w:noProof w:val="0"/>
                <w:rtl/>
              </w:rPr>
              <w:t xml:space="preserve"> </w:t>
            </w:r>
            <w:r w:rsidR="000E6430">
              <w:rPr>
                <w:rFonts w:ascii="Arial" w:hAnsi="Arial" w:hint="cs"/>
                <w:b/>
                <w:bCs/>
                <w:noProof w:val="0"/>
                <w:rtl/>
              </w:rPr>
              <w:t xml:space="preserve"> </w:t>
            </w:r>
          </w:p>
          <w:p w:rsidR="002914D6" w:rsidRDefault="00D37983" w:rsidP="000E6430">
            <w:pPr>
              <w:spacing w:line="360" w:lineRule="auto"/>
              <w:rPr>
                <w:b/>
                <w:bCs/>
                <w:noProof w:val="0"/>
                <w:rtl/>
              </w:rPr>
            </w:pPr>
            <w:sdt>
              <w:sdtPr>
                <w:rPr>
                  <w:rtl/>
                </w:rPr>
                <w:alias w:val="1571"/>
                <w:tag w:val="1571"/>
                <w:id w:val="-1714035912"/>
                <w:text w:multiLine="1"/>
              </w:sdtPr>
              <w:sdtEndPr/>
              <w:sdtContent>
                <w:r w:rsidR="00094813" w:rsidRPr="00482F5F">
                  <w:rPr>
                    <w:rFonts w:ascii="Arial" w:hAnsi="Arial"/>
                    <w:b/>
                    <w:bCs/>
                    <w:noProof w:val="0"/>
                    <w:rtl/>
                  </w:rPr>
                  <w:t>3</w:t>
                </w:r>
              </w:sdtContent>
            </w:sdt>
            <w:r w:rsidR="00011212" w:rsidRPr="00482F5F">
              <w:rPr>
                <w:rFonts w:ascii="Arial" w:hAnsi="Arial"/>
                <w:b/>
                <w:bCs/>
                <w:noProof w:val="0"/>
                <w:rtl/>
              </w:rPr>
              <w:t xml:space="preserve">. </w:t>
            </w:r>
            <w:sdt>
              <w:sdtPr>
                <w:rPr>
                  <w:rtl/>
                </w:rPr>
                <w:alias w:val="1486"/>
                <w:tag w:val="1486"/>
                <w:id w:val="1461687236"/>
                <w:text w:multiLine="1"/>
              </w:sdtPr>
              <w:sdtEndPr/>
              <w:sdtContent>
                <w:r w:rsidR="000E6430">
                  <w:rPr>
                    <w:rFonts w:ascii="Arial" w:hAnsi="Arial" w:hint="cs"/>
                    <w:b/>
                    <w:bCs/>
                    <w:noProof w:val="0"/>
                    <w:rtl/>
                  </w:rPr>
                  <w:t xml:space="preserve">נ. </w:t>
                </w:r>
                <w:r w:rsidR="00094813" w:rsidRPr="00482F5F">
                  <w:rPr>
                    <w:rFonts w:ascii="Arial" w:hAnsi="Arial"/>
                    <w:b/>
                    <w:bCs/>
                    <w:noProof w:val="0"/>
                    <w:rtl/>
                  </w:rPr>
                  <w:t>בע"מ</w:t>
                </w:r>
              </w:sdtContent>
            </w:sdt>
            <w:r w:rsidR="00011212" w:rsidRPr="00482F5F">
              <w:rPr>
                <w:rFonts w:ascii="Arial" w:hAnsi="Arial" w:hint="cs"/>
                <w:b/>
                <w:bCs/>
                <w:noProof w:val="0"/>
                <w:rtl/>
              </w:rPr>
              <w:t xml:space="preserve"> </w:t>
            </w:r>
            <w:r w:rsidR="008E66FB" w:rsidRPr="00482F5F">
              <w:rPr>
                <w:rFonts w:hint="cs"/>
                <w:rtl/>
              </w:rPr>
              <w:t xml:space="preserve"> </w:t>
            </w:r>
          </w:p>
          <w:p w:rsidR="00B83429" w:rsidRDefault="00B83429" w:rsidP="00482F5F">
            <w:pPr>
              <w:spacing w:line="360" w:lineRule="auto"/>
              <w:rPr>
                <w:b/>
                <w:bCs/>
                <w:noProof w:val="0"/>
                <w:rtl/>
              </w:rPr>
            </w:pPr>
            <w:r>
              <w:rPr>
                <w:rFonts w:hint="cs"/>
                <w:b/>
                <w:bCs/>
                <w:noProof w:val="0"/>
                <w:rtl/>
              </w:rPr>
              <w:t>ע"י ב"כ עו"ד אורן טננבוים ממשרד עו"ד פירון</w:t>
            </w:r>
          </w:p>
          <w:p w:rsidR="002914D6" w:rsidRPr="00482F5F" w:rsidRDefault="00D37983" w:rsidP="00B83429">
            <w:pPr>
              <w:spacing w:line="360" w:lineRule="auto"/>
              <w:rPr>
                <w:b/>
                <w:bCs/>
                <w:noProof w:val="0"/>
                <w:rtl/>
              </w:rPr>
            </w:pPr>
            <w:sdt>
              <w:sdtPr>
                <w:rPr>
                  <w:rtl/>
                </w:rPr>
                <w:alias w:val="2318"/>
                <w:tag w:val="2318"/>
                <w:id w:val="-17011724"/>
                <w:showingPlcHdr/>
                <w:text w:multiLine="1"/>
              </w:sdtPr>
              <w:sdtEndPr/>
              <w:sdtContent>
                <w:r w:rsidR="009A33EB" w:rsidRPr="00482F5F">
                  <w:rPr>
                    <w:rtl/>
                  </w:rPr>
                  <w:t xml:space="preserve">     </w:t>
                </w:r>
              </w:sdtContent>
            </w:sdt>
          </w:p>
        </w:tc>
      </w:tr>
      <w:tr w:rsidR="002914D6">
        <w:trPr>
          <w:jc w:val="center"/>
        </w:trPr>
        <w:tc>
          <w:tcPr>
            <w:tcW w:w="8820" w:type="dxa"/>
            <w:gridSpan w:val="3"/>
          </w:tcPr>
          <w:p w:rsidR="002914D6" w:rsidRDefault="00C92716">
            <w:pPr>
              <w:bidi w:val="0"/>
              <w:jc w:val="center"/>
              <w:rPr>
                <w:rFonts w:ascii="Arial" w:hAnsi="Arial"/>
                <w:b/>
                <w:bCs/>
                <w:noProof w:val="0"/>
                <w:sz w:val="28"/>
                <w:szCs w:val="28"/>
                <w:u w:val="single"/>
              </w:rPr>
            </w:pPr>
            <w:r>
              <w:rPr>
                <w:rFonts w:ascii="Arial" w:hAnsi="Arial" w:hint="cs"/>
                <w:b/>
                <w:bCs/>
                <w:noProof w:val="0"/>
                <w:sz w:val="28"/>
                <w:szCs w:val="28"/>
                <w:u w:val="single"/>
                <w:rtl/>
              </w:rPr>
              <w:t>החלטה</w:t>
            </w:r>
          </w:p>
        </w:tc>
      </w:tr>
    </w:tbl>
    <w:p w:rsidR="002914D6" w:rsidRDefault="002914D6">
      <w:pPr>
        <w:spacing w:line="360" w:lineRule="auto"/>
        <w:jc w:val="both"/>
        <w:rPr>
          <w:rFonts w:ascii="Arial" w:hAnsi="Arial"/>
          <w:noProof w:val="0"/>
          <w:rtl/>
        </w:rPr>
      </w:pPr>
    </w:p>
    <w:p w:rsidR="002914D6" w:rsidRDefault="009A33EB" w:rsidP="000E6430">
      <w:pPr>
        <w:spacing w:line="360" w:lineRule="auto"/>
        <w:jc w:val="both"/>
        <w:rPr>
          <w:rFonts w:ascii="Arial" w:hAnsi="Arial"/>
          <w:noProof w:val="0"/>
          <w:rtl/>
        </w:rPr>
      </w:pPr>
      <w:r>
        <w:rPr>
          <w:rFonts w:ascii="Arial" w:hAnsi="Arial" w:hint="cs"/>
          <w:noProof w:val="0"/>
          <w:rtl/>
        </w:rPr>
        <w:t xml:space="preserve">בפניי בקשה לנקיטת אמצעים </w:t>
      </w:r>
      <w:r w:rsidRPr="00BC0D07">
        <w:rPr>
          <w:rFonts w:ascii="Arial" w:hAnsi="Arial" w:hint="cs"/>
          <w:noProof w:val="0"/>
          <w:u w:val="single"/>
          <w:rtl/>
        </w:rPr>
        <w:t>לשמירת עיזבון המנוח</w:t>
      </w:r>
      <w:r w:rsidR="001320ED">
        <w:rPr>
          <w:rFonts w:ascii="Arial" w:hAnsi="Arial" w:hint="cs"/>
          <w:noProof w:val="0"/>
          <w:rtl/>
        </w:rPr>
        <w:t xml:space="preserve"> על פי סעיף 77 לחוק הירושה, תשכ"ה-1965, כאשר האמצעי</w:t>
      </w:r>
      <w:r w:rsidR="002674BA">
        <w:rPr>
          <w:rFonts w:ascii="Arial" w:hAnsi="Arial" w:hint="cs"/>
          <w:noProof w:val="0"/>
          <w:rtl/>
        </w:rPr>
        <w:t>ם</w:t>
      </w:r>
      <w:r w:rsidR="001320ED">
        <w:rPr>
          <w:rFonts w:ascii="Arial" w:hAnsi="Arial" w:hint="cs"/>
          <w:noProof w:val="0"/>
          <w:rtl/>
        </w:rPr>
        <w:t xml:space="preserve"> המבוקש</w:t>
      </w:r>
      <w:r w:rsidR="002674BA">
        <w:rPr>
          <w:rFonts w:ascii="Arial" w:hAnsi="Arial" w:hint="cs"/>
          <w:noProof w:val="0"/>
          <w:rtl/>
        </w:rPr>
        <w:t>ים</w:t>
      </w:r>
      <w:r w:rsidR="001320ED">
        <w:rPr>
          <w:rFonts w:ascii="Arial" w:hAnsi="Arial" w:hint="cs"/>
          <w:noProof w:val="0"/>
          <w:rtl/>
        </w:rPr>
        <w:t xml:space="preserve"> </w:t>
      </w:r>
      <w:r w:rsidR="002674BA">
        <w:rPr>
          <w:rFonts w:ascii="Arial" w:hAnsi="Arial" w:hint="cs"/>
          <w:noProof w:val="0"/>
          <w:rtl/>
        </w:rPr>
        <w:t>הם</w:t>
      </w:r>
      <w:r w:rsidR="001320ED">
        <w:rPr>
          <w:rFonts w:ascii="Arial" w:hAnsi="Arial" w:hint="cs"/>
          <w:noProof w:val="0"/>
          <w:rtl/>
        </w:rPr>
        <w:t xml:space="preserve"> </w:t>
      </w:r>
      <w:r w:rsidR="00C92716">
        <w:rPr>
          <w:rFonts w:ascii="Arial" w:hAnsi="Arial"/>
          <w:noProof w:val="0"/>
          <w:rtl/>
        </w:rPr>
        <w:t>–</w:t>
      </w:r>
      <w:r w:rsidR="001320ED">
        <w:rPr>
          <w:rFonts w:ascii="Arial" w:hAnsi="Arial" w:hint="cs"/>
          <w:noProof w:val="0"/>
          <w:rtl/>
        </w:rPr>
        <w:t xml:space="preserve"> </w:t>
      </w:r>
      <w:r w:rsidR="00C92716" w:rsidRPr="00C92716">
        <w:rPr>
          <w:rFonts w:ascii="Arial" w:hAnsi="Arial" w:hint="cs"/>
          <w:b/>
          <w:bCs/>
          <w:noProof w:val="0"/>
          <w:u w:val="single"/>
          <w:rtl/>
        </w:rPr>
        <w:t>א</w:t>
      </w:r>
      <w:r w:rsidR="00C92716" w:rsidRPr="00C92716">
        <w:rPr>
          <w:rFonts w:ascii="Arial" w:hAnsi="Arial" w:hint="cs"/>
          <w:b/>
          <w:bCs/>
          <w:noProof w:val="0"/>
          <w:rtl/>
        </w:rPr>
        <w:t>.</w:t>
      </w:r>
      <w:r w:rsidR="00C92716" w:rsidRPr="00C92716">
        <w:rPr>
          <w:rFonts w:ascii="Arial" w:hAnsi="Arial" w:hint="cs"/>
          <w:noProof w:val="0"/>
          <w:rtl/>
        </w:rPr>
        <w:t xml:space="preserve"> </w:t>
      </w:r>
      <w:r w:rsidRPr="00BC0D07">
        <w:rPr>
          <w:rFonts w:ascii="Arial" w:hAnsi="Arial" w:hint="cs"/>
          <w:noProof w:val="0"/>
          <w:u w:val="single"/>
          <w:rtl/>
        </w:rPr>
        <w:t xml:space="preserve">מינוי </w:t>
      </w:r>
      <w:r w:rsidR="009A3F24" w:rsidRPr="00BC0D07">
        <w:rPr>
          <w:rFonts w:ascii="Arial" w:hAnsi="Arial" w:hint="cs"/>
          <w:noProof w:val="0"/>
          <w:u w:val="single"/>
          <w:rtl/>
        </w:rPr>
        <w:t>מומחה לצורך הערכת</w:t>
      </w:r>
      <w:r w:rsidR="009A3F24" w:rsidRPr="009A3F24">
        <w:rPr>
          <w:rFonts w:ascii="Arial" w:hAnsi="Arial" w:hint="cs"/>
          <w:noProof w:val="0"/>
          <w:u w:val="single"/>
          <w:rtl/>
        </w:rPr>
        <w:t xml:space="preserve"> </w:t>
      </w:r>
      <w:r w:rsidRPr="009A3F24">
        <w:rPr>
          <w:rFonts w:ascii="Arial" w:hAnsi="Arial" w:hint="cs"/>
          <w:noProof w:val="0"/>
          <w:u w:val="single"/>
          <w:rtl/>
        </w:rPr>
        <w:t>שווי מניות המנוח</w:t>
      </w:r>
      <w:r>
        <w:rPr>
          <w:rFonts w:ascii="Arial" w:hAnsi="Arial" w:hint="cs"/>
          <w:noProof w:val="0"/>
          <w:rtl/>
        </w:rPr>
        <w:t xml:space="preserve"> בחברת </w:t>
      </w:r>
      <w:r w:rsidR="000E6430">
        <w:rPr>
          <w:rFonts w:ascii="Arial" w:hAnsi="Arial" w:hint="cs"/>
          <w:noProof w:val="0"/>
          <w:rtl/>
        </w:rPr>
        <w:t>ר.</w:t>
      </w:r>
      <w:r>
        <w:rPr>
          <w:rFonts w:ascii="Arial" w:hAnsi="Arial" w:hint="cs"/>
          <w:noProof w:val="0"/>
          <w:rtl/>
        </w:rPr>
        <w:t xml:space="preserve"> </w:t>
      </w:r>
      <w:r w:rsidR="00B108B7">
        <w:rPr>
          <w:rFonts w:ascii="Arial" w:hAnsi="Arial" w:hint="cs"/>
          <w:noProof w:val="0"/>
          <w:rtl/>
        </w:rPr>
        <w:t xml:space="preserve">(להלן: </w:t>
      </w:r>
      <w:r w:rsidR="00B108B7" w:rsidRPr="00B74190">
        <w:rPr>
          <w:rFonts w:ascii="Arial" w:hAnsi="Arial" w:hint="cs"/>
          <w:b/>
          <w:bCs/>
          <w:noProof w:val="0"/>
          <w:rtl/>
        </w:rPr>
        <w:t>"החברה"</w:t>
      </w:r>
      <w:r w:rsidR="00B108B7">
        <w:rPr>
          <w:rFonts w:ascii="Arial" w:hAnsi="Arial" w:hint="cs"/>
          <w:noProof w:val="0"/>
          <w:rtl/>
        </w:rPr>
        <w:t>)</w:t>
      </w:r>
      <w:r w:rsidR="002674BA">
        <w:rPr>
          <w:rFonts w:ascii="Arial" w:hAnsi="Arial" w:hint="cs"/>
          <w:noProof w:val="0"/>
          <w:rtl/>
        </w:rPr>
        <w:t xml:space="preserve">; </w:t>
      </w:r>
      <w:r w:rsidR="00C92716" w:rsidRPr="00C92716">
        <w:rPr>
          <w:rFonts w:ascii="Arial" w:hAnsi="Arial" w:hint="cs"/>
          <w:b/>
          <w:bCs/>
          <w:noProof w:val="0"/>
          <w:u w:val="single"/>
          <w:rtl/>
        </w:rPr>
        <w:t>ב.</w:t>
      </w:r>
      <w:r w:rsidR="00C92716" w:rsidRPr="00C92716">
        <w:rPr>
          <w:rFonts w:ascii="Arial" w:hAnsi="Arial" w:hint="cs"/>
          <w:noProof w:val="0"/>
          <w:rtl/>
        </w:rPr>
        <w:t xml:space="preserve"> </w:t>
      </w:r>
      <w:r w:rsidR="002674BA" w:rsidRPr="00C92716">
        <w:rPr>
          <w:rFonts w:ascii="Arial" w:hAnsi="Arial" w:hint="cs"/>
          <w:noProof w:val="0"/>
          <w:u w:val="single"/>
          <w:rtl/>
        </w:rPr>
        <w:t>מכירת</w:t>
      </w:r>
      <w:r w:rsidR="002674BA" w:rsidRPr="002674BA">
        <w:rPr>
          <w:rFonts w:ascii="Arial" w:hAnsi="Arial" w:hint="cs"/>
          <w:noProof w:val="0"/>
          <w:u w:val="single"/>
          <w:rtl/>
        </w:rPr>
        <w:t xml:space="preserve"> מניות המנוח</w:t>
      </w:r>
      <w:r w:rsidR="00851893">
        <w:rPr>
          <w:rFonts w:ascii="Arial" w:hAnsi="Arial" w:hint="cs"/>
          <w:noProof w:val="0"/>
          <w:u w:val="single"/>
          <w:rtl/>
        </w:rPr>
        <w:t xml:space="preserve"> על פי הערכת השווי של המומחה</w:t>
      </w:r>
      <w:r w:rsidR="002674BA">
        <w:rPr>
          <w:rFonts w:ascii="Arial" w:hAnsi="Arial" w:hint="cs"/>
          <w:noProof w:val="0"/>
          <w:rtl/>
        </w:rPr>
        <w:t xml:space="preserve">. </w:t>
      </w:r>
    </w:p>
    <w:p w:rsidR="00AC0622" w:rsidRDefault="00AC0622" w:rsidP="009A3F24">
      <w:pPr>
        <w:spacing w:line="360" w:lineRule="auto"/>
        <w:jc w:val="both"/>
        <w:rPr>
          <w:rFonts w:ascii="Arial" w:hAnsi="Arial"/>
          <w:noProof w:val="0"/>
          <w:rtl/>
        </w:rPr>
      </w:pPr>
    </w:p>
    <w:p w:rsidR="00AC0622" w:rsidRPr="002674BA" w:rsidRDefault="00AC0622" w:rsidP="00CB1743">
      <w:pPr>
        <w:spacing w:line="360" w:lineRule="auto"/>
        <w:jc w:val="both"/>
        <w:rPr>
          <w:rFonts w:ascii="Arial" w:hAnsi="Arial"/>
          <w:b/>
          <w:bCs/>
          <w:noProof w:val="0"/>
          <w:rtl/>
        </w:rPr>
      </w:pPr>
      <w:r w:rsidRPr="002674BA">
        <w:rPr>
          <w:rFonts w:ascii="Arial" w:hAnsi="Arial" w:hint="cs"/>
          <w:b/>
          <w:bCs/>
          <w:noProof w:val="0"/>
          <w:rtl/>
        </w:rPr>
        <w:t>מהו אמצעי לשמירת עיזבון או לשמירת זכויות בעיזבון על פי סעיף 77 לחוק הירושה</w:t>
      </w:r>
      <w:r w:rsidR="00CB1743">
        <w:rPr>
          <w:rFonts w:ascii="Arial" w:hAnsi="Arial" w:hint="cs"/>
          <w:b/>
          <w:bCs/>
          <w:noProof w:val="0"/>
          <w:rtl/>
        </w:rPr>
        <w:t xml:space="preserve">?                            </w:t>
      </w:r>
      <w:r w:rsidRPr="002674BA">
        <w:rPr>
          <w:rFonts w:ascii="Arial" w:hAnsi="Arial" w:hint="cs"/>
          <w:b/>
          <w:bCs/>
          <w:noProof w:val="0"/>
          <w:rtl/>
        </w:rPr>
        <w:t>והאם האמצעי</w:t>
      </w:r>
      <w:r w:rsidR="002674BA">
        <w:rPr>
          <w:rFonts w:ascii="Arial" w:hAnsi="Arial" w:hint="cs"/>
          <w:b/>
          <w:bCs/>
          <w:noProof w:val="0"/>
          <w:rtl/>
        </w:rPr>
        <w:t>ם להם</w:t>
      </w:r>
      <w:r w:rsidRPr="002674BA">
        <w:rPr>
          <w:rFonts w:ascii="Arial" w:hAnsi="Arial" w:hint="cs"/>
          <w:b/>
          <w:bCs/>
          <w:noProof w:val="0"/>
          <w:rtl/>
        </w:rPr>
        <w:t xml:space="preserve"> עותרת המבקשת</w:t>
      </w:r>
      <w:r w:rsidR="002674BA" w:rsidRPr="002674BA">
        <w:rPr>
          <w:rFonts w:ascii="Arial" w:hAnsi="Arial" w:hint="cs"/>
          <w:b/>
          <w:bCs/>
          <w:noProof w:val="0"/>
          <w:rtl/>
        </w:rPr>
        <w:t xml:space="preserve"> </w:t>
      </w:r>
      <w:r w:rsidR="002674BA" w:rsidRPr="002674BA">
        <w:rPr>
          <w:rFonts w:ascii="Arial" w:hAnsi="Arial"/>
          <w:b/>
          <w:bCs/>
          <w:noProof w:val="0"/>
          <w:rtl/>
        </w:rPr>
        <w:t>–</w:t>
      </w:r>
      <w:r w:rsidR="002674BA" w:rsidRPr="002674BA">
        <w:rPr>
          <w:rFonts w:ascii="Arial" w:hAnsi="Arial" w:hint="cs"/>
          <w:b/>
          <w:bCs/>
          <w:noProof w:val="0"/>
          <w:rtl/>
        </w:rPr>
        <w:t xml:space="preserve"> מינוי מומחה להערכת שווי</w:t>
      </w:r>
      <w:r w:rsidRPr="002674BA">
        <w:rPr>
          <w:rFonts w:ascii="Arial" w:hAnsi="Arial" w:hint="cs"/>
          <w:b/>
          <w:bCs/>
          <w:noProof w:val="0"/>
          <w:rtl/>
        </w:rPr>
        <w:t xml:space="preserve"> </w:t>
      </w:r>
      <w:r w:rsidR="002674BA" w:rsidRPr="002674BA">
        <w:rPr>
          <w:rFonts w:ascii="Arial" w:hAnsi="Arial" w:hint="cs"/>
          <w:b/>
          <w:bCs/>
          <w:noProof w:val="0"/>
          <w:rtl/>
        </w:rPr>
        <w:t>מניות המנוח בחברה</w:t>
      </w:r>
      <w:r w:rsidR="002674BA">
        <w:rPr>
          <w:rFonts w:ascii="Arial" w:hAnsi="Arial" w:hint="cs"/>
          <w:b/>
          <w:bCs/>
          <w:noProof w:val="0"/>
          <w:rtl/>
        </w:rPr>
        <w:t xml:space="preserve"> ומכירת המניות</w:t>
      </w:r>
      <w:r w:rsidR="002674BA" w:rsidRPr="002674BA">
        <w:rPr>
          <w:rFonts w:ascii="Arial" w:hAnsi="Arial" w:hint="cs"/>
          <w:b/>
          <w:bCs/>
          <w:noProof w:val="0"/>
          <w:rtl/>
        </w:rPr>
        <w:t xml:space="preserve"> </w:t>
      </w:r>
      <w:r w:rsidR="002674BA" w:rsidRPr="002674BA">
        <w:rPr>
          <w:rFonts w:ascii="Arial" w:hAnsi="Arial"/>
          <w:b/>
          <w:bCs/>
          <w:noProof w:val="0"/>
          <w:rtl/>
        </w:rPr>
        <w:t>–</w:t>
      </w:r>
      <w:r w:rsidR="002674BA" w:rsidRPr="002674BA">
        <w:rPr>
          <w:rFonts w:ascii="Arial" w:hAnsi="Arial" w:hint="cs"/>
          <w:b/>
          <w:bCs/>
          <w:noProof w:val="0"/>
          <w:rtl/>
        </w:rPr>
        <w:t xml:space="preserve"> ה</w:t>
      </w:r>
      <w:r w:rsidR="002674BA">
        <w:rPr>
          <w:rFonts w:ascii="Arial" w:hAnsi="Arial" w:hint="cs"/>
          <w:b/>
          <w:bCs/>
          <w:noProof w:val="0"/>
          <w:rtl/>
        </w:rPr>
        <w:t>ם</w:t>
      </w:r>
      <w:r w:rsidR="002674BA" w:rsidRPr="002674BA">
        <w:rPr>
          <w:rFonts w:ascii="Arial" w:hAnsi="Arial" w:hint="cs"/>
          <w:b/>
          <w:bCs/>
          <w:noProof w:val="0"/>
          <w:rtl/>
        </w:rPr>
        <w:t xml:space="preserve"> בגדר אמצעי</w:t>
      </w:r>
      <w:r w:rsidR="002674BA">
        <w:rPr>
          <w:rFonts w:ascii="Arial" w:hAnsi="Arial" w:hint="cs"/>
          <w:b/>
          <w:bCs/>
          <w:noProof w:val="0"/>
          <w:rtl/>
        </w:rPr>
        <w:t>ם</w:t>
      </w:r>
      <w:r w:rsidR="002674BA" w:rsidRPr="002674BA">
        <w:rPr>
          <w:rFonts w:ascii="Arial" w:hAnsi="Arial" w:hint="cs"/>
          <w:b/>
          <w:bCs/>
          <w:noProof w:val="0"/>
          <w:rtl/>
        </w:rPr>
        <w:t xml:space="preserve"> לשמירה על העיזבון</w:t>
      </w:r>
      <w:r w:rsidR="002674BA">
        <w:rPr>
          <w:rFonts w:ascii="Arial" w:hAnsi="Arial" w:hint="cs"/>
          <w:b/>
          <w:bCs/>
          <w:noProof w:val="0"/>
          <w:rtl/>
        </w:rPr>
        <w:t xml:space="preserve"> או לשמירה על זכויות בעיזבון</w:t>
      </w:r>
      <w:r w:rsidR="002674BA" w:rsidRPr="002674BA">
        <w:rPr>
          <w:rFonts w:ascii="Arial" w:hAnsi="Arial" w:hint="cs"/>
          <w:b/>
          <w:bCs/>
          <w:noProof w:val="0"/>
          <w:rtl/>
        </w:rPr>
        <w:t xml:space="preserve">? </w:t>
      </w:r>
      <w:r w:rsidRPr="002674BA">
        <w:rPr>
          <w:rFonts w:ascii="Arial" w:hAnsi="Arial" w:hint="cs"/>
          <w:b/>
          <w:bCs/>
          <w:noProof w:val="0"/>
          <w:rtl/>
        </w:rPr>
        <w:t xml:space="preserve"> </w:t>
      </w:r>
    </w:p>
    <w:p w:rsidR="001320ED" w:rsidRDefault="001320ED" w:rsidP="001320ED">
      <w:pPr>
        <w:spacing w:line="360" w:lineRule="auto"/>
        <w:jc w:val="both"/>
        <w:rPr>
          <w:rFonts w:ascii="Arial" w:hAnsi="Arial"/>
          <w:noProof w:val="0"/>
          <w:rtl/>
        </w:rPr>
      </w:pPr>
    </w:p>
    <w:p w:rsidR="00E1546A" w:rsidRPr="0015581C" w:rsidRDefault="005A2C9A" w:rsidP="005A2C9A">
      <w:pPr>
        <w:pStyle w:val="ac"/>
        <w:numPr>
          <w:ilvl w:val="0"/>
          <w:numId w:val="1"/>
        </w:numPr>
        <w:spacing w:line="360" w:lineRule="auto"/>
        <w:jc w:val="both"/>
        <w:rPr>
          <w:rFonts w:ascii="Arial" w:hAnsi="Arial"/>
          <w:b/>
          <w:bCs/>
          <w:noProof w:val="0"/>
          <w:u w:val="single"/>
        </w:rPr>
      </w:pPr>
      <w:r>
        <w:rPr>
          <w:rFonts w:ascii="Arial" w:hAnsi="Arial" w:hint="cs"/>
          <w:b/>
          <w:bCs/>
          <w:noProof w:val="0"/>
          <w:u w:val="single"/>
          <w:rtl/>
        </w:rPr>
        <w:t>הצדדים להליך</w:t>
      </w:r>
      <w:r w:rsidR="00E1546A" w:rsidRPr="0015581C">
        <w:rPr>
          <w:rFonts w:ascii="Arial" w:hAnsi="Arial" w:hint="cs"/>
          <w:b/>
          <w:bCs/>
          <w:noProof w:val="0"/>
          <w:u w:val="single"/>
          <w:rtl/>
        </w:rPr>
        <w:t xml:space="preserve"> </w:t>
      </w:r>
    </w:p>
    <w:p w:rsidR="00E1546A" w:rsidRDefault="00E1546A" w:rsidP="0015581C">
      <w:pPr>
        <w:pStyle w:val="ac"/>
        <w:spacing w:line="360" w:lineRule="auto"/>
        <w:ind w:left="360"/>
        <w:jc w:val="both"/>
        <w:rPr>
          <w:rFonts w:ascii="Arial" w:hAnsi="Arial"/>
          <w:noProof w:val="0"/>
        </w:rPr>
      </w:pPr>
    </w:p>
    <w:p w:rsidR="001320ED" w:rsidRDefault="001320ED" w:rsidP="0015581C">
      <w:pPr>
        <w:pStyle w:val="ac"/>
        <w:numPr>
          <w:ilvl w:val="1"/>
          <w:numId w:val="1"/>
        </w:numPr>
        <w:spacing w:line="360" w:lineRule="auto"/>
        <w:jc w:val="both"/>
        <w:rPr>
          <w:rFonts w:ascii="Arial" w:hAnsi="Arial"/>
          <w:noProof w:val="0"/>
        </w:rPr>
      </w:pPr>
      <w:r>
        <w:rPr>
          <w:rFonts w:ascii="Arial" w:hAnsi="Arial" w:hint="cs"/>
          <w:noProof w:val="0"/>
          <w:rtl/>
        </w:rPr>
        <w:t xml:space="preserve">המנוח הלך לעולמו ביום 22.6.2024. </w:t>
      </w:r>
    </w:p>
    <w:p w:rsidR="00D80C1F" w:rsidRDefault="00D80C1F" w:rsidP="00D80C1F">
      <w:pPr>
        <w:pStyle w:val="ac"/>
        <w:spacing w:line="360" w:lineRule="auto"/>
        <w:ind w:left="360"/>
        <w:jc w:val="both"/>
        <w:rPr>
          <w:rFonts w:ascii="Arial" w:hAnsi="Arial"/>
          <w:noProof w:val="0"/>
        </w:rPr>
      </w:pPr>
    </w:p>
    <w:p w:rsidR="008E66FB" w:rsidRDefault="00D80C1F" w:rsidP="0015581C">
      <w:pPr>
        <w:pStyle w:val="ac"/>
        <w:numPr>
          <w:ilvl w:val="1"/>
          <w:numId w:val="1"/>
        </w:numPr>
        <w:spacing w:line="360" w:lineRule="auto"/>
        <w:jc w:val="both"/>
        <w:rPr>
          <w:rFonts w:ascii="Arial" w:hAnsi="Arial"/>
          <w:noProof w:val="0"/>
        </w:rPr>
      </w:pPr>
      <w:r>
        <w:rPr>
          <w:rFonts w:ascii="Arial" w:hAnsi="Arial" w:hint="cs"/>
          <w:noProof w:val="0"/>
          <w:rtl/>
        </w:rPr>
        <w:t xml:space="preserve">המבקשת והמשיבים 1 ו- 2 הם אחים וילדי המנוח. </w:t>
      </w:r>
    </w:p>
    <w:p w:rsidR="008E66FB" w:rsidRPr="008E66FB" w:rsidRDefault="008E66FB" w:rsidP="00482F5F">
      <w:pPr>
        <w:pStyle w:val="ac"/>
        <w:spacing w:line="360" w:lineRule="auto"/>
        <w:rPr>
          <w:rFonts w:ascii="Arial" w:hAnsi="Arial"/>
          <w:noProof w:val="0"/>
          <w:rtl/>
        </w:rPr>
      </w:pPr>
    </w:p>
    <w:p w:rsidR="00B74190" w:rsidRPr="00E1546A" w:rsidRDefault="00E1546A" w:rsidP="000E6430">
      <w:pPr>
        <w:pStyle w:val="ac"/>
        <w:numPr>
          <w:ilvl w:val="1"/>
          <w:numId w:val="1"/>
        </w:numPr>
        <w:spacing w:line="360" w:lineRule="auto"/>
        <w:jc w:val="both"/>
        <w:rPr>
          <w:rFonts w:ascii="Arial" w:hAnsi="Arial"/>
          <w:noProof w:val="0"/>
        </w:rPr>
      </w:pPr>
      <w:r>
        <w:rPr>
          <w:rFonts w:ascii="Arial" w:hAnsi="Arial" w:hint="cs"/>
          <w:noProof w:val="0"/>
          <w:rtl/>
        </w:rPr>
        <w:t xml:space="preserve">50% </w:t>
      </w:r>
      <w:r w:rsidR="00B74190">
        <w:rPr>
          <w:rFonts w:ascii="Arial" w:hAnsi="Arial" w:hint="cs"/>
          <w:noProof w:val="0"/>
          <w:rtl/>
        </w:rPr>
        <w:t>ממניות החברה</w:t>
      </w:r>
      <w:r w:rsidR="009A3F24">
        <w:rPr>
          <w:rFonts w:ascii="Arial" w:hAnsi="Arial" w:hint="cs"/>
          <w:noProof w:val="0"/>
          <w:rtl/>
        </w:rPr>
        <w:t xml:space="preserve"> רשומות ע"ש המנוח</w:t>
      </w:r>
      <w:r w:rsidR="00B74190">
        <w:rPr>
          <w:rFonts w:ascii="Arial" w:hAnsi="Arial" w:hint="cs"/>
          <w:noProof w:val="0"/>
          <w:rtl/>
        </w:rPr>
        <w:t xml:space="preserve">; </w:t>
      </w:r>
      <w:r w:rsidR="009A3F24">
        <w:rPr>
          <w:rFonts w:ascii="Arial" w:hAnsi="Arial" w:hint="cs"/>
          <w:noProof w:val="0"/>
          <w:rtl/>
        </w:rPr>
        <w:t xml:space="preserve">25% ממניות החברה רשומות ע"ש המשיב </w:t>
      </w:r>
      <w:r w:rsidR="00B74190">
        <w:rPr>
          <w:rFonts w:ascii="Arial" w:hAnsi="Arial" w:hint="cs"/>
          <w:noProof w:val="0"/>
          <w:rtl/>
        </w:rPr>
        <w:t>1</w:t>
      </w:r>
      <w:r w:rsidR="009A3F24">
        <w:rPr>
          <w:rFonts w:ascii="Arial" w:hAnsi="Arial" w:hint="cs"/>
          <w:noProof w:val="0"/>
          <w:rtl/>
        </w:rPr>
        <w:t>; ו-25% ממניות החברה רשומות ע"ש</w:t>
      </w:r>
      <w:r w:rsidR="005A2C9A">
        <w:rPr>
          <w:rFonts w:ascii="Arial" w:hAnsi="Arial" w:hint="cs"/>
          <w:noProof w:val="0"/>
          <w:rtl/>
        </w:rPr>
        <w:t xml:space="preserve"> </w:t>
      </w:r>
      <w:r w:rsidR="00D80C1F" w:rsidRPr="00E1546A">
        <w:rPr>
          <w:rFonts w:ascii="Arial" w:hAnsi="Arial" w:hint="cs"/>
          <w:noProof w:val="0"/>
          <w:rtl/>
        </w:rPr>
        <w:t xml:space="preserve">המשיבה </w:t>
      </w:r>
      <w:r w:rsidR="008E66FB" w:rsidRPr="00E1546A">
        <w:rPr>
          <w:rFonts w:ascii="Arial" w:hAnsi="Arial" w:hint="cs"/>
          <w:noProof w:val="0"/>
          <w:rtl/>
        </w:rPr>
        <w:t xml:space="preserve">3, חברת </w:t>
      </w:r>
      <w:r w:rsidR="000E6430">
        <w:rPr>
          <w:rFonts w:ascii="Arial" w:hAnsi="Arial" w:hint="cs"/>
          <w:noProof w:val="0"/>
          <w:rtl/>
        </w:rPr>
        <w:t>נ.</w:t>
      </w:r>
      <w:r w:rsidR="00E563FA">
        <w:rPr>
          <w:rFonts w:ascii="Arial" w:hAnsi="Arial" w:hint="cs"/>
          <w:noProof w:val="0"/>
          <w:rtl/>
        </w:rPr>
        <w:t>, חברה פרטית ש</w:t>
      </w:r>
      <w:r w:rsidR="00B74190" w:rsidRPr="00E1546A">
        <w:rPr>
          <w:rFonts w:ascii="Arial" w:hAnsi="Arial" w:hint="cs"/>
          <w:noProof w:val="0"/>
          <w:rtl/>
        </w:rPr>
        <w:t>כל מניות רשומות ע</w:t>
      </w:r>
      <w:r w:rsidR="00E563FA">
        <w:rPr>
          <w:rFonts w:ascii="Arial" w:hAnsi="Arial" w:hint="cs"/>
          <w:noProof w:val="0"/>
          <w:rtl/>
        </w:rPr>
        <w:t>"ש</w:t>
      </w:r>
      <w:r w:rsidR="00B74190" w:rsidRPr="00E1546A">
        <w:rPr>
          <w:rFonts w:ascii="Arial" w:hAnsi="Arial" w:hint="cs"/>
          <w:noProof w:val="0"/>
          <w:rtl/>
        </w:rPr>
        <w:t xml:space="preserve"> המשיב 2.</w:t>
      </w:r>
      <w:r w:rsidR="00587136" w:rsidRPr="00E1546A">
        <w:rPr>
          <w:rFonts w:ascii="Arial" w:hAnsi="Arial" w:hint="cs"/>
          <w:noProof w:val="0"/>
          <w:rtl/>
        </w:rPr>
        <w:t xml:space="preserve">             </w:t>
      </w:r>
    </w:p>
    <w:p w:rsidR="00D80C1F" w:rsidRDefault="00587136" w:rsidP="000E6430">
      <w:pPr>
        <w:pStyle w:val="ac"/>
        <w:numPr>
          <w:ilvl w:val="1"/>
          <w:numId w:val="1"/>
        </w:numPr>
        <w:spacing w:line="360" w:lineRule="auto"/>
        <w:jc w:val="both"/>
        <w:rPr>
          <w:rFonts w:ascii="Arial" w:hAnsi="Arial"/>
          <w:noProof w:val="0"/>
        </w:rPr>
      </w:pPr>
      <w:r>
        <w:rPr>
          <w:rFonts w:ascii="Arial" w:hAnsi="Arial" w:hint="cs"/>
          <w:noProof w:val="0"/>
          <w:rtl/>
        </w:rPr>
        <w:lastRenderedPageBreak/>
        <w:t xml:space="preserve">המבקשת </w:t>
      </w:r>
      <w:r w:rsidR="008E66FB">
        <w:rPr>
          <w:rFonts w:ascii="Arial" w:hAnsi="Arial" w:hint="cs"/>
          <w:noProof w:val="0"/>
          <w:rtl/>
        </w:rPr>
        <w:t xml:space="preserve">צירפה </w:t>
      </w:r>
      <w:r>
        <w:rPr>
          <w:rFonts w:ascii="Arial" w:hAnsi="Arial" w:hint="cs"/>
          <w:noProof w:val="0"/>
          <w:rtl/>
        </w:rPr>
        <w:t>ל</w:t>
      </w:r>
      <w:r w:rsidR="00E563FA">
        <w:rPr>
          <w:rFonts w:ascii="Arial" w:hAnsi="Arial" w:hint="cs"/>
          <w:noProof w:val="0"/>
          <w:rtl/>
        </w:rPr>
        <w:t xml:space="preserve">בקשה </w:t>
      </w:r>
      <w:r w:rsidR="008E66FB">
        <w:rPr>
          <w:rFonts w:ascii="Arial" w:hAnsi="Arial" w:hint="cs"/>
          <w:noProof w:val="0"/>
          <w:rtl/>
        </w:rPr>
        <w:t xml:space="preserve">את </w:t>
      </w:r>
      <w:r>
        <w:rPr>
          <w:rFonts w:ascii="Arial" w:hAnsi="Arial" w:hint="cs"/>
          <w:noProof w:val="0"/>
          <w:rtl/>
        </w:rPr>
        <w:t xml:space="preserve">המשיבה 3 - </w:t>
      </w:r>
      <w:r w:rsidR="008E66FB">
        <w:rPr>
          <w:rFonts w:ascii="Arial" w:hAnsi="Arial" w:hint="cs"/>
          <w:noProof w:val="0"/>
          <w:rtl/>
        </w:rPr>
        <w:t xml:space="preserve">חברת </w:t>
      </w:r>
      <w:r w:rsidR="000E6430">
        <w:rPr>
          <w:rFonts w:ascii="Arial" w:hAnsi="Arial" w:hint="cs"/>
          <w:noProof w:val="0"/>
          <w:rtl/>
        </w:rPr>
        <w:t xml:space="preserve">נ. </w:t>
      </w:r>
      <w:r>
        <w:rPr>
          <w:rFonts w:ascii="Arial" w:hAnsi="Arial" w:hint="cs"/>
          <w:noProof w:val="0"/>
          <w:rtl/>
        </w:rPr>
        <w:t xml:space="preserve">בלא שניתנה </w:t>
      </w:r>
      <w:r w:rsidR="0099138A">
        <w:rPr>
          <w:rFonts w:ascii="Arial" w:hAnsi="Arial" w:hint="cs"/>
          <w:noProof w:val="0"/>
          <w:rtl/>
        </w:rPr>
        <w:t xml:space="preserve">לכך </w:t>
      </w:r>
      <w:r w:rsidR="008E66FB">
        <w:rPr>
          <w:rFonts w:ascii="Arial" w:hAnsi="Arial" w:hint="cs"/>
          <w:noProof w:val="0"/>
          <w:rtl/>
        </w:rPr>
        <w:t>רשות</w:t>
      </w:r>
      <w:r w:rsidR="00292104">
        <w:rPr>
          <w:rFonts w:ascii="Arial" w:hAnsi="Arial" w:hint="cs"/>
          <w:noProof w:val="0"/>
          <w:rtl/>
        </w:rPr>
        <w:t xml:space="preserve"> ובלא שפיר</w:t>
      </w:r>
      <w:r w:rsidR="00DF37E5">
        <w:rPr>
          <w:rFonts w:ascii="Arial" w:hAnsi="Arial" w:hint="cs"/>
          <w:noProof w:val="0"/>
          <w:rtl/>
        </w:rPr>
        <w:t>טה את עילות הצירוף</w:t>
      </w:r>
      <w:r w:rsidR="008E66FB">
        <w:rPr>
          <w:rFonts w:ascii="Arial" w:hAnsi="Arial" w:hint="cs"/>
          <w:noProof w:val="0"/>
          <w:rtl/>
        </w:rPr>
        <w:t xml:space="preserve">. בהתאם להחלטה מיום 11.8.2024, הגישה המבקשת בקשה נפרדת למתן רשות לצירוף חברת </w:t>
      </w:r>
      <w:r w:rsidR="000E6430">
        <w:rPr>
          <w:rFonts w:ascii="Arial" w:hAnsi="Arial" w:hint="cs"/>
          <w:noProof w:val="0"/>
          <w:rtl/>
        </w:rPr>
        <w:t>נ.</w:t>
      </w:r>
      <w:r w:rsidR="008E66FB">
        <w:rPr>
          <w:rFonts w:ascii="Arial" w:hAnsi="Arial" w:hint="cs"/>
          <w:noProof w:val="0"/>
          <w:rtl/>
        </w:rPr>
        <w:t xml:space="preserve"> להליכים. </w:t>
      </w:r>
    </w:p>
    <w:p w:rsidR="001320ED" w:rsidRDefault="001320ED" w:rsidP="001320ED">
      <w:pPr>
        <w:pStyle w:val="ac"/>
        <w:spacing w:line="360" w:lineRule="auto"/>
        <w:ind w:left="360"/>
        <w:jc w:val="both"/>
        <w:rPr>
          <w:rFonts w:ascii="Arial" w:hAnsi="Arial"/>
          <w:noProof w:val="0"/>
        </w:rPr>
      </w:pPr>
    </w:p>
    <w:p w:rsidR="001320ED" w:rsidRDefault="00E1546A" w:rsidP="005A2C9A">
      <w:pPr>
        <w:pStyle w:val="ac"/>
        <w:numPr>
          <w:ilvl w:val="1"/>
          <w:numId w:val="1"/>
        </w:numPr>
        <w:spacing w:line="360" w:lineRule="auto"/>
        <w:jc w:val="both"/>
        <w:rPr>
          <w:rFonts w:ascii="Arial" w:hAnsi="Arial"/>
          <w:noProof w:val="0"/>
        </w:rPr>
      </w:pPr>
      <w:r>
        <w:rPr>
          <w:rFonts w:ascii="Arial" w:hAnsi="Arial" w:hint="cs"/>
          <w:noProof w:val="0"/>
          <w:rtl/>
        </w:rPr>
        <w:t>על פי צוואת המנוח מיום 23.10.2006, ציווה המנוח את כל רכושו לשלושת ילדיו</w:t>
      </w:r>
      <w:r w:rsidR="00E563FA">
        <w:rPr>
          <w:rFonts w:ascii="Arial" w:hAnsi="Arial" w:hint="cs"/>
          <w:noProof w:val="0"/>
          <w:rtl/>
        </w:rPr>
        <w:t xml:space="preserve"> בחלקים שווים</w:t>
      </w:r>
      <w:r>
        <w:rPr>
          <w:rFonts w:ascii="Arial" w:hAnsi="Arial" w:hint="cs"/>
          <w:noProof w:val="0"/>
          <w:rtl/>
        </w:rPr>
        <w:t xml:space="preserve"> (המבקשת והמשיבים 1 ו- 2). </w:t>
      </w:r>
      <w:r w:rsidR="001320ED">
        <w:rPr>
          <w:rFonts w:ascii="Arial" w:hAnsi="Arial" w:hint="cs"/>
          <w:noProof w:val="0"/>
          <w:rtl/>
        </w:rPr>
        <w:t>המבקשת הגישה בקשה למתן צו קיום צוואת המנוח</w:t>
      </w:r>
      <w:r w:rsidR="005A2C9A">
        <w:rPr>
          <w:rFonts w:ascii="Arial" w:hAnsi="Arial" w:hint="cs"/>
          <w:noProof w:val="0"/>
          <w:rtl/>
        </w:rPr>
        <w:t xml:space="preserve">, אך </w:t>
      </w:r>
      <w:r w:rsidR="000F49CE" w:rsidRPr="000F49CE">
        <w:rPr>
          <w:rFonts w:ascii="Arial" w:hAnsi="Arial" w:hint="cs"/>
          <w:noProof w:val="0"/>
          <w:rtl/>
        </w:rPr>
        <w:t>טרם ניתן צו קיום צוואה.</w:t>
      </w:r>
    </w:p>
    <w:p w:rsidR="000F49CE" w:rsidRPr="000F49CE" w:rsidRDefault="000F49CE" w:rsidP="00482F5F">
      <w:pPr>
        <w:pStyle w:val="ac"/>
        <w:spacing w:line="360" w:lineRule="auto"/>
        <w:rPr>
          <w:rFonts w:ascii="Arial" w:hAnsi="Arial"/>
          <w:noProof w:val="0"/>
          <w:rtl/>
        </w:rPr>
      </w:pPr>
    </w:p>
    <w:p w:rsidR="0015581C" w:rsidRPr="0015581C" w:rsidRDefault="00950D59" w:rsidP="00B108B7">
      <w:pPr>
        <w:pStyle w:val="ac"/>
        <w:numPr>
          <w:ilvl w:val="0"/>
          <w:numId w:val="1"/>
        </w:numPr>
        <w:spacing w:line="360" w:lineRule="auto"/>
        <w:jc w:val="both"/>
        <w:rPr>
          <w:rFonts w:ascii="Arial" w:hAnsi="Arial"/>
          <w:b/>
          <w:bCs/>
          <w:noProof w:val="0"/>
          <w:u w:val="single"/>
        </w:rPr>
      </w:pPr>
      <w:r>
        <w:rPr>
          <w:rFonts w:ascii="Arial" w:hAnsi="Arial" w:hint="cs"/>
          <w:b/>
          <w:bCs/>
          <w:noProof w:val="0"/>
          <w:u w:val="single"/>
          <w:rtl/>
        </w:rPr>
        <w:t xml:space="preserve">תמצית </w:t>
      </w:r>
      <w:r w:rsidR="0015581C" w:rsidRPr="0015581C">
        <w:rPr>
          <w:rFonts w:ascii="Arial" w:hAnsi="Arial" w:hint="cs"/>
          <w:b/>
          <w:bCs/>
          <w:noProof w:val="0"/>
          <w:u w:val="single"/>
          <w:rtl/>
        </w:rPr>
        <w:t xml:space="preserve">טענות המבקשת </w:t>
      </w:r>
    </w:p>
    <w:p w:rsidR="0015581C" w:rsidRDefault="0015581C" w:rsidP="0015581C">
      <w:pPr>
        <w:pStyle w:val="ac"/>
        <w:spacing w:line="360" w:lineRule="auto"/>
        <w:ind w:left="907"/>
        <w:jc w:val="both"/>
        <w:rPr>
          <w:rFonts w:ascii="Arial" w:hAnsi="Arial"/>
          <w:noProof w:val="0"/>
        </w:rPr>
      </w:pPr>
    </w:p>
    <w:p w:rsidR="00B108B7" w:rsidRDefault="000F49CE" w:rsidP="00E32555">
      <w:pPr>
        <w:pStyle w:val="ac"/>
        <w:numPr>
          <w:ilvl w:val="1"/>
          <w:numId w:val="1"/>
        </w:numPr>
        <w:spacing w:line="360" w:lineRule="auto"/>
        <w:jc w:val="both"/>
        <w:rPr>
          <w:rFonts w:ascii="Arial" w:hAnsi="Arial"/>
          <w:noProof w:val="0"/>
        </w:rPr>
      </w:pPr>
      <w:r>
        <w:rPr>
          <w:rFonts w:ascii="Arial" w:hAnsi="Arial" w:hint="cs"/>
          <w:noProof w:val="0"/>
          <w:rtl/>
        </w:rPr>
        <w:t>ביום 31.7.2024, הגישה המבקשת את הבקשה לנקיטת אמצעים לשמירת העיזבון, כאשר לטענתה</w:t>
      </w:r>
      <w:r w:rsidR="00B108B7">
        <w:rPr>
          <w:rFonts w:ascii="Arial" w:hAnsi="Arial" w:hint="cs"/>
          <w:noProof w:val="0"/>
          <w:rtl/>
        </w:rPr>
        <w:t xml:space="preserve"> האמצעי לשמירת העיזבון הוא מינוי </w:t>
      </w:r>
      <w:r w:rsidR="00E32555">
        <w:rPr>
          <w:rFonts w:ascii="Arial" w:hAnsi="Arial" w:hint="cs"/>
          <w:noProof w:val="0"/>
          <w:rtl/>
        </w:rPr>
        <w:t xml:space="preserve">מומחה - </w:t>
      </w:r>
      <w:r w:rsidR="00B108B7">
        <w:rPr>
          <w:rFonts w:ascii="Arial" w:hAnsi="Arial" w:hint="cs"/>
          <w:noProof w:val="0"/>
          <w:rtl/>
        </w:rPr>
        <w:t>מעריך שווי של מניות המנוח בחברה</w:t>
      </w:r>
      <w:r w:rsidR="00F46048">
        <w:rPr>
          <w:rFonts w:ascii="Arial" w:hAnsi="Arial" w:hint="cs"/>
          <w:noProof w:val="0"/>
          <w:rtl/>
        </w:rPr>
        <w:t xml:space="preserve"> ומכירה של המניות על פי הערכת השווי על ידי המומחה</w:t>
      </w:r>
      <w:r w:rsidR="00B108B7">
        <w:rPr>
          <w:rFonts w:ascii="Arial" w:hAnsi="Arial" w:hint="cs"/>
          <w:noProof w:val="0"/>
          <w:rtl/>
        </w:rPr>
        <w:t xml:space="preserve">. </w:t>
      </w:r>
    </w:p>
    <w:p w:rsidR="00B108B7" w:rsidRPr="00B108B7" w:rsidRDefault="00B108B7" w:rsidP="00E32555">
      <w:pPr>
        <w:pStyle w:val="ac"/>
        <w:spacing w:line="360" w:lineRule="auto"/>
        <w:rPr>
          <w:rFonts w:ascii="Arial" w:hAnsi="Arial"/>
          <w:noProof w:val="0"/>
          <w:rtl/>
        </w:rPr>
      </w:pPr>
    </w:p>
    <w:p w:rsidR="00D80C1F" w:rsidRDefault="00B108B7" w:rsidP="00BC0D07">
      <w:pPr>
        <w:pStyle w:val="ac"/>
        <w:numPr>
          <w:ilvl w:val="1"/>
          <w:numId w:val="1"/>
        </w:numPr>
        <w:spacing w:line="360" w:lineRule="auto"/>
        <w:jc w:val="both"/>
        <w:rPr>
          <w:rFonts w:ascii="Arial" w:hAnsi="Arial"/>
          <w:noProof w:val="0"/>
        </w:rPr>
      </w:pPr>
      <w:r>
        <w:rPr>
          <w:rFonts w:ascii="Arial" w:hAnsi="Arial" w:hint="cs"/>
          <w:noProof w:val="0"/>
          <w:rtl/>
        </w:rPr>
        <w:t xml:space="preserve">לטענת המבקשת, </w:t>
      </w:r>
      <w:r w:rsidRPr="00292104">
        <w:rPr>
          <w:rFonts w:ascii="Arial" w:hAnsi="Arial" w:hint="cs"/>
          <w:noProof w:val="0"/>
          <w:u w:val="single"/>
          <w:rtl/>
        </w:rPr>
        <w:t>תקנון החברה</w:t>
      </w:r>
      <w:r>
        <w:rPr>
          <w:rFonts w:ascii="Arial" w:hAnsi="Arial" w:hint="cs"/>
          <w:noProof w:val="0"/>
          <w:rtl/>
        </w:rPr>
        <w:t xml:space="preserve"> קובע, כי </w:t>
      </w:r>
      <w:r w:rsidRPr="0015581C">
        <w:rPr>
          <w:rFonts w:ascii="Arial" w:hAnsi="Arial" w:hint="cs"/>
          <w:b/>
          <w:bCs/>
          <w:noProof w:val="0"/>
          <w:rtl/>
        </w:rPr>
        <w:t>עיזבון המנוח לא יכלול את מניות המנוח אלא את תמורתן הכספית</w:t>
      </w:r>
      <w:r>
        <w:rPr>
          <w:rFonts w:ascii="Arial" w:hAnsi="Arial" w:hint="cs"/>
          <w:noProof w:val="0"/>
          <w:rtl/>
        </w:rPr>
        <w:t>; ובהעדר הסכמה על הסכום לפיו יירכשו המניות, הסכום ייקבע על ידי מעריך שווי</w:t>
      </w:r>
      <w:r w:rsidR="00114DBD">
        <w:rPr>
          <w:rFonts w:ascii="Arial" w:hAnsi="Arial" w:hint="cs"/>
          <w:noProof w:val="0"/>
          <w:rtl/>
        </w:rPr>
        <w:t xml:space="preserve">, </w:t>
      </w:r>
      <w:r w:rsidR="00114DBD" w:rsidRPr="00C92716">
        <w:rPr>
          <w:rFonts w:ascii="Arial" w:hAnsi="Arial" w:hint="cs"/>
          <w:b/>
          <w:bCs/>
          <w:noProof w:val="0"/>
          <w:rtl/>
        </w:rPr>
        <w:t>ומכאן הבקשה למינוי מומחה</w:t>
      </w:r>
      <w:r w:rsidR="00BC0D07" w:rsidRPr="00C92716">
        <w:rPr>
          <w:rFonts w:ascii="Arial" w:hAnsi="Arial" w:hint="cs"/>
          <w:b/>
          <w:bCs/>
          <w:noProof w:val="0"/>
          <w:rtl/>
        </w:rPr>
        <w:t xml:space="preserve"> להערכת שווי המניות</w:t>
      </w:r>
      <w:r w:rsidR="00851893" w:rsidRPr="00C92716">
        <w:rPr>
          <w:rFonts w:ascii="Arial" w:hAnsi="Arial" w:hint="cs"/>
          <w:b/>
          <w:bCs/>
          <w:noProof w:val="0"/>
          <w:rtl/>
        </w:rPr>
        <w:t xml:space="preserve"> ומכירת המניות</w:t>
      </w:r>
      <w:r>
        <w:rPr>
          <w:rFonts w:ascii="Arial" w:hAnsi="Arial" w:hint="cs"/>
          <w:noProof w:val="0"/>
          <w:rtl/>
        </w:rPr>
        <w:t>.</w:t>
      </w:r>
      <w:r w:rsidR="00D80C1F">
        <w:rPr>
          <w:rFonts w:ascii="Arial" w:hAnsi="Arial" w:hint="cs"/>
          <w:noProof w:val="0"/>
          <w:rtl/>
        </w:rPr>
        <w:t xml:space="preserve"> </w:t>
      </w:r>
    </w:p>
    <w:p w:rsidR="00D80C1F" w:rsidRPr="00D80C1F" w:rsidRDefault="00D80C1F" w:rsidP="00292104">
      <w:pPr>
        <w:pStyle w:val="ac"/>
        <w:spacing w:line="360" w:lineRule="auto"/>
        <w:rPr>
          <w:rFonts w:ascii="Arial" w:hAnsi="Arial"/>
          <w:noProof w:val="0"/>
          <w:rtl/>
        </w:rPr>
      </w:pPr>
    </w:p>
    <w:p w:rsidR="00292104" w:rsidRDefault="00292104" w:rsidP="00851893">
      <w:pPr>
        <w:pStyle w:val="ac"/>
        <w:numPr>
          <w:ilvl w:val="1"/>
          <w:numId w:val="1"/>
        </w:numPr>
        <w:spacing w:line="360" w:lineRule="auto"/>
        <w:jc w:val="both"/>
        <w:rPr>
          <w:rFonts w:ascii="Arial" w:hAnsi="Arial"/>
          <w:noProof w:val="0"/>
        </w:rPr>
      </w:pPr>
      <w:r>
        <w:rPr>
          <w:rFonts w:ascii="Arial" w:hAnsi="Arial" w:hint="cs"/>
          <w:noProof w:val="0"/>
          <w:rtl/>
        </w:rPr>
        <w:t>בהחלטתי מיום 1.8.2024, התבקש ב"כ המבקשת להבהיר כיצד מינוי מעריך שווי הוא אמצעי לשמירת העיזבון</w:t>
      </w:r>
      <w:r w:rsidR="00851893">
        <w:rPr>
          <w:rFonts w:ascii="Arial" w:hAnsi="Arial" w:hint="cs"/>
          <w:noProof w:val="0"/>
          <w:rtl/>
        </w:rPr>
        <w:t>?</w:t>
      </w:r>
      <w:r>
        <w:rPr>
          <w:rFonts w:ascii="Arial" w:hAnsi="Arial" w:hint="cs"/>
          <w:noProof w:val="0"/>
          <w:rtl/>
        </w:rPr>
        <w:t xml:space="preserve"> </w:t>
      </w:r>
      <w:r w:rsidR="00D80C1F" w:rsidRPr="00DF37E5">
        <w:rPr>
          <w:rFonts w:ascii="Arial" w:hAnsi="Arial" w:hint="cs"/>
          <w:noProof w:val="0"/>
          <w:u w:val="single"/>
          <w:rtl/>
        </w:rPr>
        <w:t>בהבהרה שהגישה</w:t>
      </w:r>
      <w:r w:rsidRPr="00DF37E5">
        <w:rPr>
          <w:rFonts w:ascii="Arial" w:hAnsi="Arial" w:hint="cs"/>
          <w:noProof w:val="0"/>
          <w:u w:val="single"/>
          <w:rtl/>
        </w:rPr>
        <w:t xml:space="preserve"> לבית המשפט טענה המבקשת כך</w:t>
      </w:r>
      <w:r>
        <w:rPr>
          <w:rFonts w:ascii="Arial" w:hAnsi="Arial" w:hint="cs"/>
          <w:noProof w:val="0"/>
          <w:rtl/>
        </w:rPr>
        <w:t>:</w:t>
      </w:r>
      <w:r w:rsidR="00D80C1F">
        <w:rPr>
          <w:rFonts w:ascii="Arial" w:hAnsi="Arial" w:hint="cs"/>
          <w:noProof w:val="0"/>
          <w:rtl/>
        </w:rPr>
        <w:t xml:space="preserve"> </w:t>
      </w:r>
      <w:r w:rsidR="00B108B7">
        <w:rPr>
          <w:rFonts w:ascii="Arial" w:hAnsi="Arial" w:hint="cs"/>
          <w:noProof w:val="0"/>
          <w:rtl/>
        </w:rPr>
        <w:t xml:space="preserve"> </w:t>
      </w:r>
    </w:p>
    <w:p w:rsidR="00CB1743" w:rsidRDefault="00CB1743" w:rsidP="00CB1743">
      <w:pPr>
        <w:pStyle w:val="ac"/>
        <w:spacing w:line="360" w:lineRule="auto"/>
        <w:ind w:left="907"/>
        <w:jc w:val="both"/>
        <w:rPr>
          <w:rFonts w:ascii="Arial" w:hAnsi="Arial"/>
          <w:b/>
          <w:bCs/>
          <w:noProof w:val="0"/>
          <w:rtl/>
        </w:rPr>
      </w:pPr>
    </w:p>
    <w:p w:rsidR="00CB1743" w:rsidRDefault="00E40B5A" w:rsidP="000A50BE">
      <w:pPr>
        <w:pStyle w:val="ac"/>
        <w:numPr>
          <w:ilvl w:val="0"/>
          <w:numId w:val="2"/>
        </w:numPr>
        <w:spacing w:line="360" w:lineRule="auto"/>
        <w:jc w:val="both"/>
        <w:rPr>
          <w:rFonts w:ascii="Arial" w:hAnsi="Arial"/>
          <w:b/>
          <w:bCs/>
          <w:noProof w:val="0"/>
          <w:rtl/>
        </w:rPr>
      </w:pPr>
      <w:r>
        <w:rPr>
          <w:rFonts w:ascii="Arial" w:hAnsi="Arial" w:hint="cs"/>
          <w:b/>
          <w:bCs/>
          <w:noProof w:val="0"/>
          <w:rtl/>
        </w:rPr>
        <w:t xml:space="preserve">"קיום הוראות התקנון </w:t>
      </w:r>
      <w:r>
        <w:rPr>
          <w:rFonts w:ascii="Arial" w:hAnsi="Arial"/>
          <w:b/>
          <w:bCs/>
          <w:noProof w:val="0"/>
          <w:rtl/>
        </w:rPr>
        <w:t>–</w:t>
      </w:r>
      <w:r w:rsidR="00CB1743">
        <w:rPr>
          <w:rFonts w:ascii="Arial" w:hAnsi="Arial" w:hint="cs"/>
          <w:b/>
          <w:bCs/>
          <w:noProof w:val="0"/>
          <w:rtl/>
        </w:rPr>
        <w:t xml:space="preserve"> לפיו מניות המנוח יוצאו מהעזבון ובמקומן תיכנס תמורה כספית לעזבון </w:t>
      </w:r>
      <w:r w:rsidR="00CB1743">
        <w:rPr>
          <w:rFonts w:ascii="Arial" w:hAnsi="Arial"/>
          <w:b/>
          <w:bCs/>
          <w:noProof w:val="0"/>
          <w:rtl/>
        </w:rPr>
        <w:t>–</w:t>
      </w:r>
      <w:r w:rsidR="00CB1743">
        <w:rPr>
          <w:rFonts w:ascii="Arial" w:hAnsi="Arial" w:hint="cs"/>
          <w:b/>
          <w:bCs/>
          <w:noProof w:val="0"/>
          <w:rtl/>
        </w:rPr>
        <w:t xml:space="preserve"> הוא בוודאי בגדר </w:t>
      </w:r>
      <w:r w:rsidR="00CB1743">
        <w:rPr>
          <w:rFonts w:ascii="Arial" w:hAnsi="Arial"/>
          <w:b/>
          <w:bCs/>
          <w:noProof w:val="0"/>
          <w:rtl/>
        </w:rPr>
        <w:t>–</w:t>
      </w:r>
      <w:r w:rsidR="00CB1743">
        <w:rPr>
          <w:rFonts w:ascii="Arial" w:hAnsi="Arial" w:hint="cs"/>
          <w:b/>
          <w:bCs/>
          <w:noProof w:val="0"/>
          <w:rtl/>
        </w:rPr>
        <w:t xml:space="preserve"> 'שמירת העזבון או שמירת זכויות בעזבון'. אם לא ייעשה כן, בעזבון המנוח ייכלל נכס אשר אינו אמור להיות בו </w:t>
      </w:r>
      <w:r w:rsidR="00CB1743">
        <w:rPr>
          <w:rFonts w:ascii="Arial" w:hAnsi="Arial"/>
          <w:b/>
          <w:bCs/>
          <w:noProof w:val="0"/>
          <w:rtl/>
        </w:rPr>
        <w:t>–</w:t>
      </w:r>
      <w:r w:rsidR="00CB1743">
        <w:rPr>
          <w:rFonts w:ascii="Arial" w:hAnsi="Arial" w:hint="cs"/>
          <w:b/>
          <w:bCs/>
          <w:noProof w:val="0"/>
          <w:rtl/>
        </w:rPr>
        <w:t xml:space="preserve"> וחשוב מכך: ייגרע ממנו נכס אשר אמור להיות בו. לכן מתן ה</w:t>
      </w:r>
      <w:r w:rsidR="000A50BE">
        <w:rPr>
          <w:rFonts w:ascii="Arial" w:hAnsi="Arial" w:hint="cs"/>
          <w:b/>
          <w:bCs/>
          <w:noProof w:val="0"/>
          <w:rtl/>
        </w:rPr>
        <w:t>ו</w:t>
      </w:r>
      <w:r w:rsidR="00CB1743">
        <w:rPr>
          <w:rFonts w:ascii="Arial" w:hAnsi="Arial" w:hint="cs"/>
          <w:b/>
          <w:bCs/>
          <w:noProof w:val="0"/>
          <w:rtl/>
        </w:rPr>
        <w:t xml:space="preserve">ראה כמבוקש בבקשה </w:t>
      </w:r>
      <w:r w:rsidR="00CB1743">
        <w:rPr>
          <w:rFonts w:ascii="Arial" w:hAnsi="Arial"/>
          <w:b/>
          <w:bCs/>
          <w:noProof w:val="0"/>
          <w:rtl/>
        </w:rPr>
        <w:t>–</w:t>
      </w:r>
      <w:r w:rsidR="00CB1743">
        <w:rPr>
          <w:rFonts w:ascii="Arial" w:hAnsi="Arial" w:hint="cs"/>
          <w:b/>
          <w:bCs/>
          <w:noProof w:val="0"/>
          <w:rtl/>
        </w:rPr>
        <w:t xml:space="preserve"> מכירת מניות המנוח </w:t>
      </w:r>
      <w:r w:rsidR="00CB1743">
        <w:rPr>
          <w:rFonts w:ascii="Arial" w:hAnsi="Arial"/>
          <w:b/>
          <w:bCs/>
          <w:noProof w:val="0"/>
          <w:rtl/>
        </w:rPr>
        <w:t>–</w:t>
      </w:r>
      <w:r w:rsidR="00CB1743">
        <w:rPr>
          <w:rFonts w:ascii="Arial" w:hAnsi="Arial" w:hint="cs"/>
          <w:b/>
          <w:bCs/>
          <w:noProof w:val="0"/>
          <w:rtl/>
        </w:rPr>
        <w:t xml:space="preserve"> נכללת בגדר סמכות בית המשפט הנכבד לפי סעיף 77 לחוק הירושה". </w:t>
      </w:r>
    </w:p>
    <w:p w:rsidR="00CB1743" w:rsidRDefault="00CB1743" w:rsidP="00CB1743">
      <w:pPr>
        <w:pStyle w:val="ac"/>
        <w:spacing w:line="360" w:lineRule="auto"/>
        <w:ind w:left="1267"/>
        <w:jc w:val="both"/>
        <w:rPr>
          <w:rFonts w:ascii="Arial" w:hAnsi="Arial"/>
          <w:noProof w:val="0"/>
          <w:rtl/>
        </w:rPr>
      </w:pPr>
      <w:r w:rsidRPr="00B108B7">
        <w:rPr>
          <w:rFonts w:ascii="Arial" w:hAnsi="Arial" w:hint="cs"/>
          <w:noProof w:val="0"/>
          <w:rtl/>
        </w:rPr>
        <w:t xml:space="preserve">(סעיף </w:t>
      </w:r>
      <w:r>
        <w:rPr>
          <w:rFonts w:ascii="Arial" w:hAnsi="Arial" w:hint="cs"/>
          <w:noProof w:val="0"/>
          <w:rtl/>
        </w:rPr>
        <w:t>5</w:t>
      </w:r>
      <w:r w:rsidRPr="00B108B7">
        <w:rPr>
          <w:rFonts w:ascii="Arial" w:hAnsi="Arial" w:hint="cs"/>
          <w:noProof w:val="0"/>
          <w:rtl/>
        </w:rPr>
        <w:t xml:space="preserve"> להבהרה שהגישה המבקשת ביום 5.8.2024). </w:t>
      </w:r>
    </w:p>
    <w:p w:rsidR="00CB1743" w:rsidRDefault="00CB1743" w:rsidP="00CB1743">
      <w:pPr>
        <w:pStyle w:val="ac"/>
        <w:spacing w:line="360" w:lineRule="auto"/>
        <w:ind w:left="1267"/>
        <w:jc w:val="both"/>
        <w:rPr>
          <w:rFonts w:ascii="Arial" w:hAnsi="Arial"/>
          <w:noProof w:val="0"/>
          <w:rtl/>
        </w:rPr>
      </w:pPr>
    </w:p>
    <w:p w:rsidR="00CB1743" w:rsidRDefault="000F49CE" w:rsidP="00CB1743">
      <w:pPr>
        <w:pStyle w:val="ac"/>
        <w:numPr>
          <w:ilvl w:val="0"/>
          <w:numId w:val="2"/>
        </w:numPr>
        <w:spacing w:line="360" w:lineRule="auto"/>
        <w:jc w:val="both"/>
        <w:rPr>
          <w:rFonts w:ascii="Arial" w:hAnsi="Arial"/>
          <w:noProof w:val="0"/>
        </w:rPr>
      </w:pPr>
      <w:r w:rsidRPr="00CB1743">
        <w:rPr>
          <w:rFonts w:ascii="Arial" w:hAnsi="Arial" w:hint="cs"/>
          <w:b/>
          <w:bCs/>
          <w:noProof w:val="0"/>
          <w:rtl/>
        </w:rPr>
        <w:t xml:space="preserve">"מינוי מעריך השווי הוא האמצעי </w:t>
      </w:r>
      <w:r w:rsidRPr="00CB1743">
        <w:rPr>
          <w:rFonts w:ascii="Arial" w:hAnsi="Arial"/>
          <w:b/>
          <w:bCs/>
          <w:noProof w:val="0"/>
          <w:rtl/>
        </w:rPr>
        <w:t>–</w:t>
      </w:r>
      <w:r w:rsidRPr="00CB1743">
        <w:rPr>
          <w:rFonts w:ascii="Arial" w:hAnsi="Arial" w:hint="cs"/>
          <w:b/>
          <w:bCs/>
          <w:noProof w:val="0"/>
          <w:rtl/>
        </w:rPr>
        <w:t xml:space="preserve"> אשר נקבע בתקנון </w:t>
      </w:r>
      <w:r w:rsidRPr="00CB1743">
        <w:rPr>
          <w:rFonts w:ascii="Arial" w:hAnsi="Arial"/>
          <w:b/>
          <w:bCs/>
          <w:noProof w:val="0"/>
          <w:rtl/>
        </w:rPr>
        <w:t>–</w:t>
      </w:r>
      <w:r w:rsidRPr="00CB1743">
        <w:rPr>
          <w:rFonts w:ascii="Arial" w:hAnsi="Arial" w:hint="cs"/>
          <w:b/>
          <w:bCs/>
          <w:noProof w:val="0"/>
          <w:rtl/>
        </w:rPr>
        <w:t xml:space="preserve"> שיש לנקוט לשם השגת המטרה של הוצאה מהעיזבון של הנכס שאינו אמור להיות בו והכנסה לעיזבון של הנכס שאמור להיות בו</w:t>
      </w:r>
      <w:r w:rsidR="00D80C1F" w:rsidRPr="00CB1743">
        <w:rPr>
          <w:rFonts w:ascii="Arial" w:hAnsi="Arial" w:hint="cs"/>
          <w:b/>
          <w:bCs/>
          <w:noProof w:val="0"/>
          <w:rtl/>
        </w:rPr>
        <w:t xml:space="preserve">. לפי התקנון... בהעדר הסכמה על הסכום לפיו יירכשו מניות המנוח, הסכום ייקבע על ידי מעריך שווי. לכן מעריך השווי הוא לא רק אמצעי אפשרי </w:t>
      </w:r>
      <w:r w:rsidR="00D80C1F" w:rsidRPr="00CB1743">
        <w:rPr>
          <w:rFonts w:ascii="Arial" w:hAnsi="Arial"/>
          <w:b/>
          <w:bCs/>
          <w:noProof w:val="0"/>
          <w:rtl/>
        </w:rPr>
        <w:t>–</w:t>
      </w:r>
      <w:r w:rsidR="00D80C1F" w:rsidRPr="00CB1743">
        <w:rPr>
          <w:rFonts w:ascii="Arial" w:hAnsi="Arial" w:hint="cs"/>
          <w:b/>
          <w:bCs/>
          <w:noProof w:val="0"/>
          <w:rtl/>
        </w:rPr>
        <w:t xml:space="preserve"> הוא אמצעי נחוץ </w:t>
      </w:r>
      <w:r w:rsidR="00D80C1F" w:rsidRPr="00CB1743">
        <w:rPr>
          <w:rFonts w:ascii="Arial" w:hAnsi="Arial"/>
          <w:b/>
          <w:bCs/>
          <w:noProof w:val="0"/>
          <w:rtl/>
        </w:rPr>
        <w:t>–</w:t>
      </w:r>
      <w:r w:rsidR="00D80C1F" w:rsidRPr="00CB1743">
        <w:rPr>
          <w:rFonts w:ascii="Arial" w:hAnsi="Arial" w:hint="cs"/>
          <w:b/>
          <w:bCs/>
          <w:noProof w:val="0"/>
          <w:rtl/>
        </w:rPr>
        <w:t xml:space="preserve"> להשגת המטרה האמורה</w:t>
      </w:r>
      <w:r w:rsidR="00B108B7" w:rsidRPr="00CB1743">
        <w:rPr>
          <w:rFonts w:ascii="Arial" w:hAnsi="Arial" w:hint="cs"/>
          <w:b/>
          <w:bCs/>
          <w:noProof w:val="0"/>
          <w:rtl/>
        </w:rPr>
        <w:t>"</w:t>
      </w:r>
      <w:r w:rsidR="00CB1743">
        <w:rPr>
          <w:rFonts w:ascii="Arial" w:hAnsi="Arial" w:hint="cs"/>
          <w:noProof w:val="0"/>
          <w:rtl/>
        </w:rPr>
        <w:t>.</w:t>
      </w:r>
      <w:r w:rsidR="00B108B7" w:rsidRPr="00CB1743">
        <w:rPr>
          <w:rFonts w:ascii="Arial" w:hAnsi="Arial" w:hint="cs"/>
          <w:noProof w:val="0"/>
          <w:rtl/>
        </w:rPr>
        <w:t xml:space="preserve"> </w:t>
      </w:r>
    </w:p>
    <w:p w:rsidR="000F49CE" w:rsidRPr="00CB1743" w:rsidRDefault="00B108B7" w:rsidP="00CB1743">
      <w:pPr>
        <w:pStyle w:val="ac"/>
        <w:spacing w:line="360" w:lineRule="auto"/>
        <w:ind w:left="1267"/>
        <w:jc w:val="both"/>
        <w:rPr>
          <w:rFonts w:ascii="Arial" w:hAnsi="Arial"/>
          <w:noProof w:val="0"/>
        </w:rPr>
      </w:pPr>
      <w:r w:rsidRPr="00CB1743">
        <w:rPr>
          <w:rFonts w:ascii="Arial" w:hAnsi="Arial" w:hint="cs"/>
          <w:noProof w:val="0"/>
          <w:rtl/>
        </w:rPr>
        <w:t xml:space="preserve">(סעיף 6 להבהרה שהגישה המבקשת ביום 5.8.2024). </w:t>
      </w:r>
    </w:p>
    <w:p w:rsidR="0015581C" w:rsidRPr="0015581C" w:rsidRDefault="00950D59" w:rsidP="00482F5F">
      <w:pPr>
        <w:pStyle w:val="ac"/>
        <w:numPr>
          <w:ilvl w:val="0"/>
          <w:numId w:val="1"/>
        </w:numPr>
        <w:spacing w:line="360" w:lineRule="auto"/>
        <w:jc w:val="both"/>
        <w:rPr>
          <w:rFonts w:ascii="Arial" w:hAnsi="Arial"/>
          <w:b/>
          <w:bCs/>
          <w:noProof w:val="0"/>
          <w:u w:val="single"/>
        </w:rPr>
      </w:pPr>
      <w:r>
        <w:rPr>
          <w:rFonts w:ascii="Arial" w:hAnsi="Arial" w:hint="cs"/>
          <w:b/>
          <w:bCs/>
          <w:noProof w:val="0"/>
          <w:u w:val="single"/>
          <w:rtl/>
        </w:rPr>
        <w:lastRenderedPageBreak/>
        <w:t xml:space="preserve">תמצית </w:t>
      </w:r>
      <w:r w:rsidR="0093299D">
        <w:rPr>
          <w:rFonts w:ascii="Arial" w:hAnsi="Arial" w:hint="cs"/>
          <w:b/>
          <w:bCs/>
          <w:noProof w:val="0"/>
          <w:u w:val="single"/>
          <w:rtl/>
        </w:rPr>
        <w:t xml:space="preserve">טענות המשיב 1 </w:t>
      </w:r>
    </w:p>
    <w:p w:rsidR="00D80C1F" w:rsidRPr="0015581C" w:rsidRDefault="008E66FB" w:rsidP="0093299D">
      <w:pPr>
        <w:spacing w:line="360" w:lineRule="auto"/>
        <w:ind w:left="360"/>
        <w:jc w:val="both"/>
        <w:rPr>
          <w:rFonts w:ascii="Arial" w:hAnsi="Arial"/>
          <w:noProof w:val="0"/>
        </w:rPr>
      </w:pPr>
      <w:r w:rsidRPr="0015581C">
        <w:rPr>
          <w:rFonts w:ascii="Arial" w:hAnsi="Arial" w:hint="cs"/>
          <w:noProof w:val="0"/>
          <w:rtl/>
        </w:rPr>
        <w:t>המשיב</w:t>
      </w:r>
      <w:r w:rsidR="0093299D">
        <w:rPr>
          <w:rFonts w:ascii="Arial" w:hAnsi="Arial" w:hint="cs"/>
          <w:noProof w:val="0"/>
          <w:rtl/>
        </w:rPr>
        <w:t xml:space="preserve"> 1</w:t>
      </w:r>
      <w:r w:rsidRPr="0015581C">
        <w:rPr>
          <w:rFonts w:ascii="Arial" w:hAnsi="Arial" w:hint="cs"/>
          <w:noProof w:val="0"/>
          <w:rtl/>
        </w:rPr>
        <w:t xml:space="preserve"> מתנגד לבקשה מש</w:t>
      </w:r>
      <w:r w:rsidR="00482F5F" w:rsidRPr="0015581C">
        <w:rPr>
          <w:rFonts w:ascii="Arial" w:hAnsi="Arial" w:hint="cs"/>
          <w:noProof w:val="0"/>
          <w:rtl/>
        </w:rPr>
        <w:t>לושה</w:t>
      </w:r>
      <w:r w:rsidR="00B937A2" w:rsidRPr="0015581C">
        <w:rPr>
          <w:rFonts w:ascii="Arial" w:hAnsi="Arial" w:hint="cs"/>
          <w:noProof w:val="0"/>
          <w:rtl/>
        </w:rPr>
        <w:t xml:space="preserve"> טעמים מרכזיים: </w:t>
      </w:r>
      <w:r w:rsidR="00B937A2" w:rsidRPr="0015581C">
        <w:rPr>
          <w:rFonts w:ascii="Arial" w:hAnsi="Arial" w:hint="cs"/>
          <w:noProof w:val="0"/>
          <w:u w:val="single"/>
          <w:rtl/>
        </w:rPr>
        <w:t>האחד</w:t>
      </w:r>
      <w:r w:rsidR="00B937A2" w:rsidRPr="0015581C">
        <w:rPr>
          <w:rFonts w:ascii="Arial" w:hAnsi="Arial" w:hint="cs"/>
          <w:noProof w:val="0"/>
          <w:rtl/>
        </w:rPr>
        <w:t xml:space="preserve">, </w:t>
      </w:r>
      <w:r w:rsidR="00CB1743">
        <w:rPr>
          <w:rFonts w:ascii="Arial" w:hAnsi="Arial" w:hint="cs"/>
          <w:noProof w:val="0"/>
          <w:rtl/>
        </w:rPr>
        <w:t>יש לסלק</w:t>
      </w:r>
      <w:r w:rsidR="0093299D">
        <w:rPr>
          <w:rFonts w:ascii="Arial" w:hAnsi="Arial" w:hint="cs"/>
          <w:noProof w:val="0"/>
          <w:rtl/>
        </w:rPr>
        <w:t xml:space="preserve"> את הבקשה על הסף. </w:t>
      </w:r>
      <w:r w:rsidR="00B937A2" w:rsidRPr="0015581C">
        <w:rPr>
          <w:rFonts w:ascii="Arial" w:hAnsi="Arial" w:hint="cs"/>
          <w:noProof w:val="0"/>
          <w:rtl/>
        </w:rPr>
        <w:t>הסעד המבוקש על ידי המבקשת איננו בגדר "אמצעים לשמירת העיזבון", אלא מדובר בסעד אופרטיבי</w:t>
      </w:r>
      <w:r w:rsidR="00DF37E5">
        <w:rPr>
          <w:rFonts w:ascii="Arial" w:hAnsi="Arial" w:hint="cs"/>
          <w:noProof w:val="0"/>
          <w:rtl/>
        </w:rPr>
        <w:t>,</w:t>
      </w:r>
      <w:r w:rsidR="00B937A2" w:rsidRPr="0015581C">
        <w:rPr>
          <w:rFonts w:ascii="Arial" w:hAnsi="Arial" w:hint="cs"/>
          <w:noProof w:val="0"/>
          <w:rtl/>
        </w:rPr>
        <w:t xml:space="preserve"> שניתן לעתור לו רק לאחר שיינתן צו קיום צוואה. </w:t>
      </w:r>
      <w:r w:rsidR="00482F5F" w:rsidRPr="0015581C">
        <w:rPr>
          <w:rFonts w:ascii="Arial" w:hAnsi="Arial" w:hint="cs"/>
          <w:noProof w:val="0"/>
          <w:u w:val="single"/>
          <w:rtl/>
        </w:rPr>
        <w:t>השני</w:t>
      </w:r>
      <w:r w:rsidR="00482F5F" w:rsidRPr="0015581C">
        <w:rPr>
          <w:rFonts w:ascii="Arial" w:hAnsi="Arial" w:hint="cs"/>
          <w:noProof w:val="0"/>
          <w:rtl/>
        </w:rPr>
        <w:t xml:space="preserve">, נכסי העיזבון אינם דורשים "שמירה". אין גם טענה של המבקשת כי נעשו פעולות כלשהן אשר יש בהן לפגוע בנכסי העיזבון. </w:t>
      </w:r>
      <w:r w:rsidR="00482F5F" w:rsidRPr="0015581C">
        <w:rPr>
          <w:rFonts w:ascii="Arial" w:hAnsi="Arial" w:hint="cs"/>
          <w:noProof w:val="0"/>
          <w:u w:val="single"/>
          <w:rtl/>
        </w:rPr>
        <w:t>השלישי</w:t>
      </w:r>
      <w:r w:rsidR="00B937A2" w:rsidRPr="0015581C">
        <w:rPr>
          <w:rFonts w:ascii="Arial" w:hAnsi="Arial" w:hint="cs"/>
          <w:noProof w:val="0"/>
          <w:rtl/>
        </w:rPr>
        <w:t xml:space="preserve">, הוראות תקנון החברה מנוגדות להוראות חוק הירושה. </w:t>
      </w:r>
    </w:p>
    <w:p w:rsidR="00B937A2" w:rsidRDefault="00B937A2" w:rsidP="00B937A2">
      <w:pPr>
        <w:pStyle w:val="ac"/>
        <w:rPr>
          <w:rFonts w:ascii="Arial" w:hAnsi="Arial"/>
          <w:noProof w:val="0"/>
          <w:rtl/>
        </w:rPr>
      </w:pPr>
    </w:p>
    <w:p w:rsidR="0093299D" w:rsidRPr="0015581C" w:rsidRDefault="00950D59" w:rsidP="0093299D">
      <w:pPr>
        <w:pStyle w:val="ac"/>
        <w:numPr>
          <w:ilvl w:val="0"/>
          <w:numId w:val="1"/>
        </w:numPr>
        <w:spacing w:line="360" w:lineRule="auto"/>
        <w:jc w:val="both"/>
        <w:rPr>
          <w:rFonts w:ascii="Arial" w:hAnsi="Arial"/>
          <w:b/>
          <w:bCs/>
          <w:noProof w:val="0"/>
          <w:u w:val="single"/>
        </w:rPr>
      </w:pPr>
      <w:r>
        <w:rPr>
          <w:rFonts w:ascii="Arial" w:hAnsi="Arial" w:hint="cs"/>
          <w:b/>
          <w:bCs/>
          <w:noProof w:val="0"/>
          <w:u w:val="single"/>
          <w:rtl/>
        </w:rPr>
        <w:t xml:space="preserve">תמצית </w:t>
      </w:r>
      <w:r w:rsidR="0093299D">
        <w:rPr>
          <w:rFonts w:ascii="Arial" w:hAnsi="Arial" w:hint="cs"/>
          <w:b/>
          <w:bCs/>
          <w:noProof w:val="0"/>
          <w:u w:val="single"/>
          <w:rtl/>
        </w:rPr>
        <w:t xml:space="preserve">טענות המשיבים 2-3  </w:t>
      </w:r>
    </w:p>
    <w:p w:rsidR="00DF37E5" w:rsidRPr="00B937A2" w:rsidRDefault="00DF37E5" w:rsidP="000A50BE">
      <w:pPr>
        <w:pStyle w:val="ac"/>
        <w:spacing w:line="360" w:lineRule="auto"/>
        <w:rPr>
          <w:rFonts w:ascii="Arial" w:hAnsi="Arial"/>
          <w:noProof w:val="0"/>
          <w:rtl/>
        </w:rPr>
      </w:pPr>
    </w:p>
    <w:p w:rsidR="0090368E" w:rsidRDefault="0093299D" w:rsidP="0090368E">
      <w:pPr>
        <w:pStyle w:val="ac"/>
        <w:numPr>
          <w:ilvl w:val="1"/>
          <w:numId w:val="1"/>
        </w:numPr>
        <w:spacing w:line="360" w:lineRule="auto"/>
        <w:jc w:val="both"/>
        <w:rPr>
          <w:rFonts w:ascii="Arial" w:hAnsi="Arial"/>
          <w:noProof w:val="0"/>
        </w:rPr>
      </w:pPr>
      <w:r w:rsidRPr="0093299D">
        <w:rPr>
          <w:rFonts w:ascii="Arial" w:hAnsi="Arial" w:hint="cs"/>
          <w:noProof w:val="0"/>
          <w:rtl/>
        </w:rPr>
        <w:t xml:space="preserve">המשיבים 2-3 טוענים </w:t>
      </w:r>
      <w:r w:rsidRPr="00950D59">
        <w:rPr>
          <w:rFonts w:ascii="Arial" w:hAnsi="Arial" w:hint="cs"/>
          <w:b/>
          <w:bCs/>
          <w:noProof w:val="0"/>
          <w:rtl/>
        </w:rPr>
        <w:t>מחד</w:t>
      </w:r>
      <w:r w:rsidRPr="0093299D">
        <w:rPr>
          <w:rFonts w:ascii="Arial" w:hAnsi="Arial" w:hint="cs"/>
          <w:noProof w:val="0"/>
          <w:rtl/>
        </w:rPr>
        <w:t xml:space="preserve">, כי יש </w:t>
      </w:r>
      <w:r w:rsidRPr="000A50BE">
        <w:rPr>
          <w:rFonts w:ascii="Arial" w:hAnsi="Arial" w:hint="cs"/>
          <w:b/>
          <w:bCs/>
          <w:noProof w:val="0"/>
          <w:rtl/>
        </w:rPr>
        <w:t>לסלק את הבקשה על הסף</w:t>
      </w:r>
      <w:r w:rsidRPr="0093299D">
        <w:rPr>
          <w:rFonts w:ascii="Arial" w:hAnsi="Arial" w:hint="cs"/>
          <w:noProof w:val="0"/>
          <w:rtl/>
        </w:rPr>
        <w:t xml:space="preserve">, ולחילופין לדחותה לגופה. </w:t>
      </w:r>
      <w:r w:rsidR="0090368E">
        <w:rPr>
          <w:rFonts w:ascii="Arial" w:hAnsi="Arial" w:hint="cs"/>
          <w:noProof w:val="0"/>
          <w:rtl/>
        </w:rPr>
        <w:t xml:space="preserve">לטענת המשיבים 2-3, הבקשה שהגישה המבקשת היא תביעה כספית לכל דבר ועניין, וברור כי סעד אופרטיבי זה של מכירת נכס מהעיזבון, לא יכול ממילא להיכלל בבקשה למתן הוראות שעניינה שמירת העיזבון מכוח סעיף 77 לחוק הירושה. </w:t>
      </w:r>
    </w:p>
    <w:p w:rsidR="0090368E" w:rsidRDefault="0090368E" w:rsidP="0090368E">
      <w:pPr>
        <w:pStyle w:val="ac"/>
        <w:spacing w:line="360" w:lineRule="auto"/>
        <w:ind w:left="907"/>
        <w:jc w:val="both"/>
        <w:rPr>
          <w:rFonts w:ascii="Arial" w:hAnsi="Arial"/>
          <w:noProof w:val="0"/>
        </w:rPr>
      </w:pPr>
    </w:p>
    <w:p w:rsidR="0090368E" w:rsidRPr="00950D59" w:rsidRDefault="0093299D" w:rsidP="000A50BE">
      <w:pPr>
        <w:pStyle w:val="ac"/>
        <w:numPr>
          <w:ilvl w:val="1"/>
          <w:numId w:val="1"/>
        </w:numPr>
        <w:spacing w:line="360" w:lineRule="auto"/>
        <w:jc w:val="both"/>
        <w:rPr>
          <w:rFonts w:ascii="Arial" w:hAnsi="Arial"/>
          <w:noProof w:val="0"/>
        </w:rPr>
      </w:pPr>
      <w:r w:rsidRPr="00950D59">
        <w:rPr>
          <w:rFonts w:ascii="Arial" w:hAnsi="Arial" w:hint="cs"/>
          <w:b/>
          <w:bCs/>
          <w:noProof w:val="0"/>
          <w:rtl/>
        </w:rPr>
        <w:t>מאידך</w:t>
      </w:r>
      <w:r w:rsidRPr="0093299D">
        <w:rPr>
          <w:rFonts w:ascii="Arial" w:hAnsi="Arial" w:hint="cs"/>
          <w:noProof w:val="0"/>
          <w:rtl/>
        </w:rPr>
        <w:t xml:space="preserve">, </w:t>
      </w:r>
      <w:r w:rsidRPr="00950D59">
        <w:rPr>
          <w:rFonts w:ascii="Arial" w:hAnsi="Arial" w:hint="cs"/>
          <w:noProof w:val="0"/>
          <w:rtl/>
        </w:rPr>
        <w:t>טוענים המשיבים 2-3, כי "יש במינוי מעריך שווי לחברה כדי לשמור על העיזבון ועל הזכויות בעיזבון"</w:t>
      </w:r>
      <w:r w:rsidR="00950D59" w:rsidRPr="00950D59">
        <w:rPr>
          <w:rFonts w:ascii="Arial" w:hAnsi="Arial" w:hint="cs"/>
          <w:noProof w:val="0"/>
          <w:rtl/>
        </w:rPr>
        <w:t xml:space="preserve">, וזאת לאור השתלטות המשיב 1 על החברה; </w:t>
      </w:r>
      <w:r w:rsidR="000A50BE">
        <w:rPr>
          <w:rFonts w:ascii="Arial" w:hAnsi="Arial" w:hint="cs"/>
          <w:noProof w:val="0"/>
          <w:rtl/>
        </w:rPr>
        <w:t xml:space="preserve">מוסיפים המשיבים             2-3 וטוענים, כי </w:t>
      </w:r>
      <w:r w:rsidR="00950D59" w:rsidRPr="00950D59">
        <w:rPr>
          <w:rFonts w:ascii="Arial" w:hAnsi="Arial" w:hint="cs"/>
          <w:noProof w:val="0"/>
          <w:rtl/>
        </w:rPr>
        <w:t xml:space="preserve">"יש לבחון היטב את שווי החברה לנוכח התנהלות המשיב 1 (ואותה עת גם של המבקשת), ולנוכח קיפוחם ומידורם". </w:t>
      </w:r>
      <w:r w:rsidR="0090368E" w:rsidRPr="00950D59">
        <w:rPr>
          <w:rFonts w:ascii="Arial" w:hAnsi="Arial" w:hint="cs"/>
          <w:noProof w:val="0"/>
          <w:rtl/>
        </w:rPr>
        <w:t xml:space="preserve"> </w:t>
      </w:r>
    </w:p>
    <w:p w:rsidR="0090368E" w:rsidRPr="0090368E" w:rsidRDefault="0090368E" w:rsidP="000A50BE">
      <w:pPr>
        <w:pStyle w:val="ac"/>
        <w:spacing w:line="360" w:lineRule="auto"/>
        <w:rPr>
          <w:rFonts w:ascii="Arial" w:hAnsi="Arial"/>
          <w:noProof w:val="0"/>
          <w:rtl/>
        </w:rPr>
      </w:pPr>
    </w:p>
    <w:p w:rsidR="0015581C" w:rsidRPr="0015581C" w:rsidRDefault="00950D59" w:rsidP="0015581C">
      <w:pPr>
        <w:spacing w:line="360" w:lineRule="auto"/>
        <w:jc w:val="both"/>
        <w:rPr>
          <w:rFonts w:ascii="Arial" w:hAnsi="Arial"/>
          <w:b/>
          <w:bCs/>
          <w:noProof w:val="0"/>
          <w:u w:val="single"/>
          <w:rtl/>
        </w:rPr>
      </w:pPr>
      <w:r>
        <w:rPr>
          <w:rFonts w:ascii="Arial" w:hAnsi="Arial" w:hint="cs"/>
          <w:b/>
          <w:bCs/>
          <w:noProof w:val="0"/>
          <w:u w:val="single"/>
          <w:rtl/>
        </w:rPr>
        <w:t>ד</w:t>
      </w:r>
      <w:r w:rsidR="0015581C" w:rsidRPr="0015581C">
        <w:rPr>
          <w:rFonts w:ascii="Arial" w:hAnsi="Arial" w:hint="cs"/>
          <w:b/>
          <w:bCs/>
          <w:noProof w:val="0"/>
          <w:u w:val="single"/>
          <w:rtl/>
        </w:rPr>
        <w:t xml:space="preserve">יון והכרעה </w:t>
      </w:r>
    </w:p>
    <w:p w:rsidR="00523517" w:rsidRDefault="00523517" w:rsidP="00935CCB">
      <w:pPr>
        <w:spacing w:line="360" w:lineRule="auto"/>
        <w:jc w:val="both"/>
        <w:rPr>
          <w:rFonts w:ascii="Arial" w:hAnsi="Arial"/>
          <w:noProof w:val="0"/>
          <w:rtl/>
        </w:rPr>
      </w:pPr>
    </w:p>
    <w:p w:rsidR="004234EF" w:rsidRDefault="000D7A9B" w:rsidP="00523517">
      <w:pPr>
        <w:pStyle w:val="ac"/>
        <w:numPr>
          <w:ilvl w:val="0"/>
          <w:numId w:val="1"/>
        </w:numPr>
        <w:spacing w:line="360" w:lineRule="auto"/>
        <w:jc w:val="both"/>
        <w:rPr>
          <w:rFonts w:ascii="Arial" w:hAnsi="Arial"/>
          <w:noProof w:val="0"/>
        </w:rPr>
      </w:pPr>
      <w:r w:rsidRPr="00523517">
        <w:rPr>
          <w:rFonts w:ascii="Arial" w:hAnsi="Arial" w:hint="cs"/>
          <w:noProof w:val="0"/>
          <w:rtl/>
        </w:rPr>
        <w:t xml:space="preserve">על פי תקנה 41 (א) לתקנות סדר הדין האזרחי, תשע"ט-2018, </w:t>
      </w:r>
      <w:r w:rsidR="00587136" w:rsidRPr="00523517">
        <w:rPr>
          <w:rFonts w:ascii="Arial" w:hAnsi="Arial" w:hint="cs"/>
          <w:b/>
          <w:bCs/>
          <w:noProof w:val="0"/>
          <w:rtl/>
        </w:rPr>
        <w:t>דין הבקשה להי</w:t>
      </w:r>
      <w:r w:rsidR="00935CCB" w:rsidRPr="00523517">
        <w:rPr>
          <w:rFonts w:ascii="Arial" w:hAnsi="Arial" w:hint="cs"/>
          <w:b/>
          <w:bCs/>
          <w:noProof w:val="0"/>
          <w:rtl/>
        </w:rPr>
        <w:t>מחק על הסף</w:t>
      </w:r>
      <w:r w:rsidR="004234EF" w:rsidRPr="00523517">
        <w:rPr>
          <w:rFonts w:ascii="Arial" w:hAnsi="Arial" w:hint="cs"/>
          <w:noProof w:val="0"/>
          <w:rtl/>
        </w:rPr>
        <w:t xml:space="preserve"> מש</w:t>
      </w:r>
      <w:r w:rsidR="009235BF" w:rsidRPr="00523517">
        <w:rPr>
          <w:rFonts w:ascii="Arial" w:hAnsi="Arial" w:hint="cs"/>
          <w:noProof w:val="0"/>
          <w:rtl/>
        </w:rPr>
        <w:t xml:space="preserve">ני </w:t>
      </w:r>
      <w:r w:rsidR="004234EF" w:rsidRPr="00523517">
        <w:rPr>
          <w:rFonts w:ascii="Arial" w:hAnsi="Arial" w:hint="cs"/>
          <w:noProof w:val="0"/>
          <w:rtl/>
        </w:rPr>
        <w:t>טעמים מרכזיים</w:t>
      </w:r>
      <w:r w:rsidR="009235BF" w:rsidRPr="00523517">
        <w:rPr>
          <w:rFonts w:ascii="Arial" w:hAnsi="Arial" w:hint="cs"/>
          <w:noProof w:val="0"/>
          <w:rtl/>
        </w:rPr>
        <w:t xml:space="preserve">: האחד </w:t>
      </w:r>
      <w:r w:rsidR="009235BF" w:rsidRPr="00523517">
        <w:rPr>
          <w:rFonts w:ascii="Arial" w:hAnsi="Arial"/>
          <w:noProof w:val="0"/>
          <w:rtl/>
        </w:rPr>
        <w:t>–</w:t>
      </w:r>
      <w:r w:rsidR="009235BF" w:rsidRPr="00523517">
        <w:rPr>
          <w:rFonts w:ascii="Arial" w:hAnsi="Arial" w:hint="cs"/>
          <w:noProof w:val="0"/>
          <w:rtl/>
        </w:rPr>
        <w:t xml:space="preserve"> הבקשה נעדרת כל עילה; השני </w:t>
      </w:r>
      <w:r w:rsidR="009235BF" w:rsidRPr="00523517">
        <w:rPr>
          <w:rFonts w:ascii="Arial" w:hAnsi="Arial"/>
          <w:noProof w:val="0"/>
          <w:rtl/>
        </w:rPr>
        <w:t>–</w:t>
      </w:r>
      <w:r w:rsidR="009235BF" w:rsidRPr="00523517">
        <w:rPr>
          <w:rFonts w:ascii="Arial" w:hAnsi="Arial" w:hint="cs"/>
          <w:noProof w:val="0"/>
          <w:rtl/>
        </w:rPr>
        <w:t xml:space="preserve"> טרם נקבעה זהות היורשים</w:t>
      </w:r>
      <w:r w:rsidR="00DB65CB" w:rsidRPr="00523517">
        <w:rPr>
          <w:rFonts w:ascii="Arial" w:hAnsi="Arial" w:hint="cs"/>
          <w:noProof w:val="0"/>
          <w:rtl/>
        </w:rPr>
        <w:t xml:space="preserve">. אעמוד להלן על כל אחד ואחד מהטעמים. </w:t>
      </w:r>
    </w:p>
    <w:p w:rsidR="000A50BE" w:rsidRDefault="000A50BE" w:rsidP="00523517">
      <w:pPr>
        <w:pStyle w:val="ac"/>
        <w:spacing w:line="360" w:lineRule="auto"/>
        <w:ind w:left="360"/>
        <w:jc w:val="both"/>
        <w:rPr>
          <w:rFonts w:ascii="Arial" w:hAnsi="Arial"/>
          <w:noProof w:val="0"/>
        </w:rPr>
      </w:pPr>
    </w:p>
    <w:p w:rsidR="00523517" w:rsidRDefault="00523517" w:rsidP="00523517">
      <w:pPr>
        <w:pStyle w:val="ac"/>
        <w:numPr>
          <w:ilvl w:val="0"/>
          <w:numId w:val="1"/>
        </w:numPr>
        <w:spacing w:line="360" w:lineRule="auto"/>
        <w:jc w:val="both"/>
        <w:rPr>
          <w:rFonts w:ascii="Arial" w:hAnsi="Arial"/>
          <w:noProof w:val="0"/>
        </w:rPr>
      </w:pPr>
      <w:r>
        <w:rPr>
          <w:rFonts w:ascii="David" w:hAnsi="David" w:hint="cs"/>
          <w:color w:val="000000"/>
          <w:rtl/>
        </w:rPr>
        <w:t>ה</w:t>
      </w:r>
      <w:r>
        <w:rPr>
          <w:rFonts w:ascii="David" w:hAnsi="David"/>
          <w:color w:val="000000"/>
          <w:rtl/>
        </w:rPr>
        <w:t>לכה</w:t>
      </w:r>
      <w:r>
        <w:rPr>
          <w:rFonts w:ascii="David" w:hAnsi="David" w:hint="cs"/>
          <w:color w:val="000000"/>
          <w:rtl/>
        </w:rPr>
        <w:t xml:space="preserve"> פסוקה</w:t>
      </w:r>
      <w:r>
        <w:rPr>
          <w:rFonts w:ascii="David" w:hAnsi="David"/>
          <w:color w:val="000000"/>
          <w:rtl/>
        </w:rPr>
        <w:t xml:space="preserve"> היא</w:t>
      </w:r>
      <w:r>
        <w:rPr>
          <w:rFonts w:ascii="David" w:hAnsi="David" w:hint="cs"/>
          <w:color w:val="000000"/>
          <w:rtl/>
        </w:rPr>
        <w:t>,</w:t>
      </w:r>
      <w:r>
        <w:rPr>
          <w:rFonts w:ascii="David" w:hAnsi="David"/>
          <w:color w:val="000000"/>
          <w:rtl/>
        </w:rPr>
        <w:t xml:space="preserve"> כי לא בנקל יעתר בית המשפט לבקשה למחיקה על הסף ועליו לנהוג בזהירות בעת השימוש בסמכותו ליתן סעד זה</w:t>
      </w:r>
      <w:r>
        <w:rPr>
          <w:rFonts w:ascii="David" w:hAnsi="David" w:hint="cs"/>
          <w:color w:val="000000"/>
          <w:rtl/>
        </w:rPr>
        <w:t>,</w:t>
      </w:r>
      <w:r>
        <w:rPr>
          <w:rFonts w:ascii="David" w:hAnsi="David"/>
          <w:color w:val="000000"/>
          <w:rtl/>
        </w:rPr>
        <w:t xml:space="preserve"> שכן החלטה כזו שוללת מהתובע את זכותו להביא את עניינו לפני בית המשפט. כלל הוא כי מחיקה על הסף של תביעה היא אמצעי קיצוני הננקט רק מקום שאין אפשרות, ולו קלושה, שהתובע יזכה בסעד המבוקש. לפיכך, כל עוד קיים סיכוי כי במדה ויוכחו טענות התובע בכתב התביעה, הוא יכול לזכות בתביעתו, לא תמחק התביעה </w:t>
      </w:r>
      <w:r>
        <w:rPr>
          <w:rFonts w:ascii="David" w:hAnsi="David" w:hint="cs"/>
          <w:color w:val="000000"/>
          <w:rtl/>
        </w:rPr>
        <w:t xml:space="preserve">(ראה ע"א 35/83 </w:t>
      </w:r>
      <w:r w:rsidRPr="00523517">
        <w:rPr>
          <w:rFonts w:ascii="David" w:hAnsi="David" w:hint="cs"/>
          <w:b/>
          <w:bCs/>
          <w:color w:val="000000"/>
          <w:rtl/>
        </w:rPr>
        <w:t>לאה חסין נ' רחל פלדמן</w:t>
      </w:r>
      <w:r>
        <w:rPr>
          <w:rFonts w:ascii="David" w:hAnsi="David" w:hint="cs"/>
          <w:color w:val="000000"/>
          <w:rtl/>
        </w:rPr>
        <w:t xml:space="preserve">, פ"ד לז (4) 721. </w:t>
      </w:r>
    </w:p>
    <w:p w:rsidR="00523517" w:rsidRDefault="00523517" w:rsidP="00523517">
      <w:pPr>
        <w:pStyle w:val="ac"/>
        <w:rPr>
          <w:rFonts w:ascii="Arial" w:hAnsi="Arial"/>
          <w:noProof w:val="0"/>
          <w:rtl/>
        </w:rPr>
      </w:pPr>
    </w:p>
    <w:p w:rsidR="000E6430" w:rsidRDefault="000E6430" w:rsidP="00523517">
      <w:pPr>
        <w:pStyle w:val="ac"/>
        <w:rPr>
          <w:rFonts w:ascii="Arial" w:hAnsi="Arial"/>
          <w:noProof w:val="0"/>
          <w:rtl/>
        </w:rPr>
      </w:pPr>
    </w:p>
    <w:p w:rsidR="000E6430" w:rsidRPr="000E6430" w:rsidRDefault="000E6430" w:rsidP="00523517">
      <w:pPr>
        <w:pStyle w:val="ac"/>
        <w:rPr>
          <w:rFonts w:ascii="Arial" w:hAnsi="Arial"/>
          <w:noProof w:val="0"/>
          <w:rtl/>
        </w:rPr>
      </w:pPr>
    </w:p>
    <w:p w:rsidR="00DB65CB" w:rsidRDefault="00DC0A6B" w:rsidP="000A50BE">
      <w:pPr>
        <w:pStyle w:val="ac"/>
        <w:numPr>
          <w:ilvl w:val="0"/>
          <w:numId w:val="1"/>
        </w:numPr>
        <w:spacing w:line="360" w:lineRule="auto"/>
        <w:jc w:val="both"/>
        <w:rPr>
          <w:rFonts w:ascii="Arial" w:hAnsi="Arial"/>
          <w:noProof w:val="0"/>
        </w:rPr>
      </w:pPr>
      <w:r w:rsidRPr="00DC0A6B">
        <w:rPr>
          <w:rFonts w:ascii="David" w:hAnsi="David"/>
          <w:color w:val="000000"/>
          <w:rtl/>
        </w:rPr>
        <w:lastRenderedPageBreak/>
        <w:t>תובענה נחשבת כנעדרת עילה כאשר, גם אם יוכיח התובע את כל העובדות המפורטות בה, הוא לא יהיה זכאי לסעד המבוקש על ידו</w:t>
      </w:r>
      <w:r w:rsidRPr="00DC0A6B">
        <w:rPr>
          <w:rFonts w:ascii="David" w:hAnsi="David"/>
          <w:color w:val="000000"/>
        </w:rPr>
        <w:t>.</w:t>
      </w:r>
      <w:r w:rsidRPr="00DC0A6B">
        <w:rPr>
          <w:rFonts w:ascii="David" w:hAnsi="David" w:hint="cs"/>
          <w:noProof w:val="0"/>
          <w:rtl/>
        </w:rPr>
        <w:t xml:space="preserve"> </w:t>
      </w:r>
      <w:r>
        <w:rPr>
          <w:rFonts w:ascii="Arial" w:hAnsi="Arial" w:hint="cs"/>
          <w:noProof w:val="0"/>
          <w:rtl/>
        </w:rPr>
        <w:t xml:space="preserve">אף אם תוכיח המבקשת את כל העובדות הנטענות על ידה בבקשה, הרי שלא תהא זכאית לסעד לו עתרה בבקשה. </w:t>
      </w:r>
      <w:r w:rsidR="00523517" w:rsidRPr="00DC0A6B">
        <w:rPr>
          <w:rFonts w:ascii="Arial" w:hAnsi="Arial" w:hint="cs"/>
          <w:noProof w:val="0"/>
          <w:rtl/>
        </w:rPr>
        <w:t xml:space="preserve">כפי שיפורט להלן, </w:t>
      </w:r>
      <w:r w:rsidR="000A50BE">
        <w:rPr>
          <w:rFonts w:ascii="Arial" w:hAnsi="Arial" w:hint="cs"/>
          <w:noProof w:val="0"/>
          <w:rtl/>
        </w:rPr>
        <w:t xml:space="preserve">המסקנה לפיה </w:t>
      </w:r>
      <w:r w:rsidR="00647AC5" w:rsidRPr="00DC0A6B">
        <w:rPr>
          <w:rFonts w:ascii="Arial" w:hAnsi="Arial" w:hint="cs"/>
          <w:noProof w:val="0"/>
          <w:rtl/>
        </w:rPr>
        <w:t>דין הבקשה להימחק על הסף</w:t>
      </w:r>
      <w:r w:rsidR="000A50BE">
        <w:rPr>
          <w:rFonts w:ascii="Arial" w:hAnsi="Arial" w:hint="cs"/>
          <w:noProof w:val="0"/>
          <w:rtl/>
        </w:rPr>
        <w:t>,</w:t>
      </w:r>
      <w:r w:rsidR="00647AC5" w:rsidRPr="00DC0A6B">
        <w:rPr>
          <w:rFonts w:ascii="Arial" w:hAnsi="Arial" w:hint="cs"/>
          <w:noProof w:val="0"/>
          <w:rtl/>
        </w:rPr>
        <w:t xml:space="preserve"> נשענת על נימוקים משפטיים גרידא. </w:t>
      </w:r>
    </w:p>
    <w:p w:rsidR="00DC0A6B" w:rsidRPr="00DC0A6B" w:rsidRDefault="00DC0A6B" w:rsidP="00DC0A6B">
      <w:pPr>
        <w:spacing w:line="360" w:lineRule="auto"/>
        <w:jc w:val="both"/>
        <w:rPr>
          <w:rFonts w:ascii="Arial" w:hAnsi="Arial"/>
          <w:noProof w:val="0"/>
          <w:rtl/>
        </w:rPr>
      </w:pPr>
    </w:p>
    <w:p w:rsidR="00DB65CB" w:rsidRPr="00647AC5" w:rsidRDefault="00DF37E5" w:rsidP="00DB65CB">
      <w:pPr>
        <w:pStyle w:val="ac"/>
        <w:numPr>
          <w:ilvl w:val="0"/>
          <w:numId w:val="1"/>
        </w:numPr>
        <w:spacing w:line="360" w:lineRule="auto"/>
        <w:jc w:val="both"/>
        <w:rPr>
          <w:rFonts w:ascii="Arial" w:hAnsi="Arial"/>
          <w:b/>
          <w:bCs/>
          <w:noProof w:val="0"/>
          <w:u w:val="single"/>
          <w:rtl/>
        </w:rPr>
      </w:pPr>
      <w:r w:rsidRPr="00647AC5">
        <w:rPr>
          <w:rFonts w:ascii="Arial" w:hAnsi="Arial" w:hint="cs"/>
          <w:b/>
          <w:bCs/>
          <w:noProof w:val="0"/>
          <w:u w:val="single"/>
          <w:rtl/>
        </w:rPr>
        <w:t>הבקשה נעדרת עילה</w:t>
      </w:r>
      <w:r w:rsidR="00DB65CB" w:rsidRPr="00647AC5">
        <w:rPr>
          <w:rFonts w:ascii="Arial" w:hAnsi="Arial" w:hint="cs"/>
          <w:b/>
          <w:bCs/>
          <w:noProof w:val="0"/>
          <w:u w:val="single"/>
          <w:rtl/>
        </w:rPr>
        <w:t xml:space="preserve"> </w:t>
      </w:r>
      <w:r w:rsidR="00647AC5" w:rsidRPr="00647AC5">
        <w:rPr>
          <w:rFonts w:ascii="Arial" w:hAnsi="Arial" w:hint="cs"/>
          <w:b/>
          <w:bCs/>
          <w:noProof w:val="0"/>
          <w:u w:val="single"/>
          <w:rtl/>
        </w:rPr>
        <w:t xml:space="preserve">לנקיטה באמצעים לשמירת העיזבון או זכויות בעיזבון </w:t>
      </w:r>
      <w:r w:rsidR="00DB65CB" w:rsidRPr="00647AC5">
        <w:rPr>
          <w:rFonts w:ascii="Arial" w:hAnsi="Arial" w:hint="cs"/>
          <w:b/>
          <w:bCs/>
          <w:noProof w:val="0"/>
          <w:u w:val="single"/>
          <w:rtl/>
        </w:rPr>
        <w:t xml:space="preserve"> </w:t>
      </w:r>
    </w:p>
    <w:p w:rsidR="00DB65CB" w:rsidRDefault="00DB65CB" w:rsidP="002808D1">
      <w:pPr>
        <w:pStyle w:val="ac"/>
        <w:spacing w:line="360" w:lineRule="auto"/>
        <w:ind w:left="360"/>
        <w:jc w:val="both"/>
        <w:rPr>
          <w:rFonts w:ascii="Arial" w:hAnsi="Arial"/>
          <w:noProof w:val="0"/>
          <w:rtl/>
        </w:rPr>
      </w:pPr>
    </w:p>
    <w:p w:rsidR="009E4D6E" w:rsidRDefault="00587136" w:rsidP="0015581C">
      <w:pPr>
        <w:pStyle w:val="ac"/>
        <w:numPr>
          <w:ilvl w:val="1"/>
          <w:numId w:val="1"/>
        </w:numPr>
        <w:spacing w:line="360" w:lineRule="auto"/>
        <w:jc w:val="both"/>
        <w:rPr>
          <w:rFonts w:ascii="Arial" w:hAnsi="Arial"/>
          <w:noProof w:val="0"/>
        </w:rPr>
      </w:pPr>
      <w:r>
        <w:rPr>
          <w:rFonts w:ascii="Arial" w:hAnsi="Arial" w:hint="cs"/>
          <w:noProof w:val="0"/>
          <w:rtl/>
        </w:rPr>
        <w:t xml:space="preserve">הבקשה אינה מגלה כל עילה </w:t>
      </w:r>
      <w:r w:rsidR="00B32936">
        <w:rPr>
          <w:rFonts w:ascii="Arial" w:hAnsi="Arial" w:hint="cs"/>
          <w:noProof w:val="0"/>
          <w:rtl/>
        </w:rPr>
        <w:t>ל</w:t>
      </w:r>
      <w:r w:rsidR="0015581C">
        <w:rPr>
          <w:rFonts w:ascii="Arial" w:hAnsi="Arial" w:hint="cs"/>
          <w:noProof w:val="0"/>
          <w:rtl/>
        </w:rPr>
        <w:t xml:space="preserve">הפעלת הסמכויות </w:t>
      </w:r>
      <w:r w:rsidR="002808D1">
        <w:rPr>
          <w:rFonts w:ascii="Arial" w:hAnsi="Arial" w:hint="cs"/>
          <w:noProof w:val="0"/>
          <w:rtl/>
        </w:rPr>
        <w:t xml:space="preserve">לשמירת העיזבון או </w:t>
      </w:r>
      <w:r w:rsidR="00B32936">
        <w:rPr>
          <w:rFonts w:ascii="Arial" w:hAnsi="Arial" w:hint="cs"/>
          <w:noProof w:val="0"/>
          <w:rtl/>
        </w:rPr>
        <w:t xml:space="preserve">לשמירת </w:t>
      </w:r>
      <w:r w:rsidR="002808D1">
        <w:rPr>
          <w:rFonts w:ascii="Arial" w:hAnsi="Arial" w:hint="cs"/>
          <w:noProof w:val="0"/>
          <w:rtl/>
        </w:rPr>
        <w:t>זכויות בעיזבון</w:t>
      </w:r>
      <w:r w:rsidR="00B32936">
        <w:rPr>
          <w:rFonts w:ascii="Arial" w:hAnsi="Arial" w:hint="cs"/>
          <w:noProof w:val="0"/>
          <w:rtl/>
        </w:rPr>
        <w:t>,</w:t>
      </w:r>
      <w:r w:rsidR="002808D1">
        <w:rPr>
          <w:rFonts w:ascii="Arial" w:hAnsi="Arial" w:hint="cs"/>
          <w:noProof w:val="0"/>
          <w:rtl/>
        </w:rPr>
        <w:t xml:space="preserve"> </w:t>
      </w:r>
      <w:r w:rsidR="00080FE8">
        <w:rPr>
          <w:rFonts w:ascii="Arial" w:hAnsi="Arial" w:hint="cs"/>
          <w:noProof w:val="0"/>
          <w:rtl/>
        </w:rPr>
        <w:t xml:space="preserve">על פי </w:t>
      </w:r>
      <w:r>
        <w:rPr>
          <w:rFonts w:ascii="Arial" w:hAnsi="Arial" w:hint="cs"/>
          <w:noProof w:val="0"/>
          <w:rtl/>
        </w:rPr>
        <w:t>סעיף</w:t>
      </w:r>
      <w:r w:rsidR="002808D1">
        <w:rPr>
          <w:rFonts w:ascii="Arial" w:hAnsi="Arial" w:hint="cs"/>
          <w:noProof w:val="0"/>
          <w:rtl/>
        </w:rPr>
        <w:t xml:space="preserve"> 77 לחוק הירושה. </w:t>
      </w:r>
    </w:p>
    <w:p w:rsidR="00DF37E5" w:rsidRDefault="00DF37E5" w:rsidP="00DF37E5">
      <w:pPr>
        <w:pStyle w:val="ac"/>
        <w:spacing w:line="360" w:lineRule="auto"/>
        <w:ind w:left="907"/>
        <w:jc w:val="both"/>
        <w:rPr>
          <w:rFonts w:ascii="Arial" w:hAnsi="Arial"/>
          <w:noProof w:val="0"/>
        </w:rPr>
      </w:pPr>
    </w:p>
    <w:p w:rsidR="008F3940" w:rsidRPr="00DF37E5" w:rsidRDefault="00B32936" w:rsidP="00935CCB">
      <w:pPr>
        <w:pStyle w:val="ac"/>
        <w:numPr>
          <w:ilvl w:val="1"/>
          <w:numId w:val="1"/>
        </w:numPr>
        <w:spacing w:line="360" w:lineRule="auto"/>
        <w:jc w:val="both"/>
        <w:rPr>
          <w:rFonts w:ascii="Arial" w:hAnsi="Arial"/>
          <w:b/>
          <w:bCs/>
          <w:noProof w:val="0"/>
        </w:rPr>
      </w:pPr>
      <w:r w:rsidRPr="00B32936">
        <w:rPr>
          <w:rFonts w:ascii="Arial" w:hAnsi="Arial" w:hint="cs"/>
          <w:noProof w:val="0"/>
          <w:rtl/>
        </w:rPr>
        <w:t>אמצעי</w:t>
      </w:r>
      <w:r w:rsidR="00080FE8" w:rsidRPr="00B32936">
        <w:rPr>
          <w:rFonts w:ascii="Arial" w:hAnsi="Arial" w:hint="cs"/>
          <w:noProof w:val="0"/>
          <w:rtl/>
        </w:rPr>
        <w:t xml:space="preserve"> </w:t>
      </w:r>
      <w:r w:rsidRPr="00B32936">
        <w:rPr>
          <w:rFonts w:ascii="Arial" w:hAnsi="Arial" w:hint="cs"/>
          <w:noProof w:val="0"/>
          <w:rtl/>
        </w:rPr>
        <w:t>ל</w:t>
      </w:r>
      <w:r w:rsidR="00080FE8" w:rsidRPr="00B32936">
        <w:rPr>
          <w:rFonts w:ascii="Arial" w:hAnsi="Arial" w:hint="cs"/>
          <w:noProof w:val="0"/>
          <w:rtl/>
        </w:rPr>
        <w:t xml:space="preserve">שמירה על העיזבון או </w:t>
      </w:r>
      <w:r w:rsidRPr="00B32936">
        <w:rPr>
          <w:rFonts w:ascii="Arial" w:hAnsi="Arial" w:hint="cs"/>
          <w:noProof w:val="0"/>
          <w:rtl/>
        </w:rPr>
        <w:t xml:space="preserve">לשמירה </w:t>
      </w:r>
      <w:r w:rsidR="00080FE8" w:rsidRPr="00B32936">
        <w:rPr>
          <w:rFonts w:ascii="Arial" w:hAnsi="Arial" w:hint="cs"/>
          <w:noProof w:val="0"/>
          <w:rtl/>
        </w:rPr>
        <w:t>על זכויות בעיזבון</w:t>
      </w:r>
      <w:r w:rsidRPr="00B32936">
        <w:rPr>
          <w:rFonts w:ascii="Arial" w:hAnsi="Arial" w:hint="cs"/>
          <w:noProof w:val="0"/>
          <w:rtl/>
        </w:rPr>
        <w:t xml:space="preserve"> </w:t>
      </w:r>
      <w:r w:rsidR="00935CCB">
        <w:rPr>
          <w:rFonts w:ascii="Arial" w:hAnsi="Arial" w:hint="cs"/>
          <w:noProof w:val="0"/>
          <w:rtl/>
        </w:rPr>
        <w:t xml:space="preserve">יכול שיהיה </w:t>
      </w:r>
      <w:r w:rsidR="00080FE8" w:rsidRPr="00B32936">
        <w:rPr>
          <w:rFonts w:ascii="Arial" w:hAnsi="Arial" w:hint="cs"/>
          <w:noProof w:val="0"/>
          <w:rtl/>
        </w:rPr>
        <w:t>צו מניעה</w:t>
      </w:r>
      <w:r w:rsidR="00080FE8">
        <w:rPr>
          <w:rFonts w:ascii="Arial" w:hAnsi="Arial" w:hint="cs"/>
          <w:noProof w:val="0"/>
          <w:rtl/>
        </w:rPr>
        <w:t xml:space="preserve">, צו איסור דיספוזיציה, צו </w:t>
      </w:r>
      <w:r w:rsidR="00593348">
        <w:rPr>
          <w:rFonts w:ascii="Arial" w:hAnsi="Arial" w:hint="cs"/>
          <w:noProof w:val="0"/>
          <w:rtl/>
        </w:rPr>
        <w:t>לניהול נכסי העיזבון</w:t>
      </w:r>
      <w:r w:rsidR="003838E1">
        <w:rPr>
          <w:rFonts w:ascii="Arial" w:hAnsi="Arial" w:hint="cs"/>
          <w:noProof w:val="0"/>
          <w:rtl/>
        </w:rPr>
        <w:t>, תשלום חובות, מכירת נכסים פסידים</w:t>
      </w:r>
      <w:r w:rsidR="00080FE8">
        <w:rPr>
          <w:rFonts w:ascii="Arial" w:hAnsi="Arial" w:hint="cs"/>
          <w:noProof w:val="0"/>
          <w:rtl/>
        </w:rPr>
        <w:t xml:space="preserve"> וכיוצ"ב</w:t>
      </w:r>
      <w:r>
        <w:rPr>
          <w:rFonts w:ascii="Arial" w:hAnsi="Arial" w:hint="cs"/>
          <w:noProof w:val="0"/>
          <w:rtl/>
        </w:rPr>
        <w:t xml:space="preserve">, </w:t>
      </w:r>
      <w:r w:rsidRPr="00DF37E5">
        <w:rPr>
          <w:rFonts w:ascii="Arial" w:hAnsi="Arial" w:hint="cs"/>
          <w:b/>
          <w:bCs/>
          <w:noProof w:val="0"/>
          <w:rtl/>
        </w:rPr>
        <w:t xml:space="preserve">אך לא </w:t>
      </w:r>
      <w:r w:rsidR="00BB47DF" w:rsidRPr="00DF37E5">
        <w:rPr>
          <w:rFonts w:ascii="Arial" w:hAnsi="Arial" w:hint="cs"/>
          <w:b/>
          <w:bCs/>
          <w:noProof w:val="0"/>
          <w:rtl/>
        </w:rPr>
        <w:t>אמצעי שנועד ל</w:t>
      </w:r>
      <w:r w:rsidR="00E461C1">
        <w:rPr>
          <w:rFonts w:ascii="Arial" w:hAnsi="Arial" w:hint="cs"/>
          <w:b/>
          <w:bCs/>
          <w:noProof w:val="0"/>
          <w:rtl/>
        </w:rPr>
        <w:t>מימוש ו</w:t>
      </w:r>
      <w:r w:rsidR="00BB47DF" w:rsidRPr="00DF37E5">
        <w:rPr>
          <w:rFonts w:ascii="Arial" w:hAnsi="Arial" w:hint="cs"/>
          <w:b/>
          <w:bCs/>
          <w:noProof w:val="0"/>
          <w:rtl/>
        </w:rPr>
        <w:t>ביצוע הוראות צוואה או תקנון החברה (כטענת המבקשת)</w:t>
      </w:r>
      <w:r w:rsidR="00080FE8" w:rsidRPr="00DF37E5">
        <w:rPr>
          <w:rFonts w:ascii="Arial" w:hAnsi="Arial" w:hint="cs"/>
          <w:b/>
          <w:bCs/>
          <w:noProof w:val="0"/>
          <w:rtl/>
        </w:rPr>
        <w:t xml:space="preserve">. </w:t>
      </w:r>
    </w:p>
    <w:p w:rsidR="008F3940" w:rsidRPr="008F3940" w:rsidRDefault="008F3940" w:rsidP="00DF37E5">
      <w:pPr>
        <w:pStyle w:val="ac"/>
        <w:spacing w:line="360" w:lineRule="auto"/>
        <w:rPr>
          <w:rFonts w:ascii="Arial" w:hAnsi="Arial"/>
          <w:noProof w:val="0"/>
          <w:rtl/>
        </w:rPr>
      </w:pPr>
    </w:p>
    <w:p w:rsidR="0057043C" w:rsidRPr="0057043C" w:rsidRDefault="004A19D5" w:rsidP="0057043C">
      <w:pPr>
        <w:pStyle w:val="ac"/>
        <w:numPr>
          <w:ilvl w:val="1"/>
          <w:numId w:val="1"/>
        </w:numPr>
        <w:spacing w:line="360" w:lineRule="auto"/>
        <w:jc w:val="both"/>
        <w:rPr>
          <w:rFonts w:ascii="Arial" w:hAnsi="Arial"/>
          <w:noProof w:val="0"/>
          <w:u w:val="single"/>
        </w:rPr>
      </w:pPr>
      <w:r w:rsidRPr="00190C2F">
        <w:rPr>
          <w:rFonts w:ascii="Arial" w:hAnsi="Arial" w:hint="cs"/>
          <w:noProof w:val="0"/>
          <w:rtl/>
        </w:rPr>
        <w:t>המבקשת טוענת, כי מינוי מעריך שווי נועד "</w:t>
      </w:r>
      <w:r w:rsidRPr="00190C2F">
        <w:rPr>
          <w:rFonts w:ascii="Arial" w:hAnsi="Arial" w:hint="cs"/>
          <w:b/>
          <w:bCs/>
          <w:noProof w:val="0"/>
          <w:rtl/>
        </w:rPr>
        <w:t xml:space="preserve">לשם השגת המטרה של הוצאה מהעיזבון של הנכס שאינו אמור להיות בו והכנסה לעיזבון של הנכס שאמור להיות בו... לכן מעריך השווי הוא לא רק אמצעי אפשרי </w:t>
      </w:r>
      <w:r w:rsidRPr="00190C2F">
        <w:rPr>
          <w:rFonts w:ascii="Arial" w:hAnsi="Arial"/>
          <w:b/>
          <w:bCs/>
          <w:noProof w:val="0"/>
          <w:rtl/>
        </w:rPr>
        <w:t>–</w:t>
      </w:r>
      <w:r w:rsidRPr="00190C2F">
        <w:rPr>
          <w:rFonts w:ascii="Arial" w:hAnsi="Arial" w:hint="cs"/>
          <w:b/>
          <w:bCs/>
          <w:noProof w:val="0"/>
          <w:rtl/>
        </w:rPr>
        <w:t xml:space="preserve"> הוא אמצעי נחוץ </w:t>
      </w:r>
      <w:r w:rsidRPr="00190C2F">
        <w:rPr>
          <w:rFonts w:ascii="Arial" w:hAnsi="Arial"/>
          <w:b/>
          <w:bCs/>
          <w:noProof w:val="0"/>
          <w:rtl/>
        </w:rPr>
        <w:t>–</w:t>
      </w:r>
      <w:r w:rsidRPr="00190C2F">
        <w:rPr>
          <w:rFonts w:ascii="Arial" w:hAnsi="Arial" w:hint="cs"/>
          <w:b/>
          <w:bCs/>
          <w:noProof w:val="0"/>
          <w:rtl/>
        </w:rPr>
        <w:t xml:space="preserve"> להשגת המטרה האמורה".              </w:t>
      </w:r>
    </w:p>
    <w:p w:rsidR="0057043C" w:rsidRPr="0057043C" w:rsidRDefault="0057043C" w:rsidP="0057043C">
      <w:pPr>
        <w:pStyle w:val="ac"/>
        <w:rPr>
          <w:rFonts w:ascii="Arial" w:hAnsi="Arial"/>
          <w:noProof w:val="0"/>
          <w:rtl/>
        </w:rPr>
      </w:pPr>
    </w:p>
    <w:p w:rsidR="0057043C" w:rsidRPr="0057043C" w:rsidRDefault="00116ACE" w:rsidP="00935CCB">
      <w:pPr>
        <w:pStyle w:val="ac"/>
        <w:numPr>
          <w:ilvl w:val="1"/>
          <w:numId w:val="1"/>
        </w:numPr>
        <w:spacing w:line="360" w:lineRule="auto"/>
        <w:jc w:val="both"/>
        <w:rPr>
          <w:rFonts w:ascii="Arial" w:hAnsi="Arial"/>
          <w:noProof w:val="0"/>
          <w:u w:val="single"/>
        </w:rPr>
      </w:pPr>
      <w:r w:rsidRPr="0057043C">
        <w:rPr>
          <w:rFonts w:ascii="Arial" w:hAnsi="Arial" w:hint="cs"/>
          <w:noProof w:val="0"/>
          <w:rtl/>
        </w:rPr>
        <w:t xml:space="preserve">סעיף </w:t>
      </w:r>
      <w:r w:rsidR="00935CCB">
        <w:rPr>
          <w:rFonts w:ascii="Arial" w:hAnsi="Arial" w:hint="cs"/>
          <w:noProof w:val="0"/>
          <w:rtl/>
        </w:rPr>
        <w:t xml:space="preserve">77 לחוק הירושה </w:t>
      </w:r>
      <w:r w:rsidRPr="0057043C">
        <w:rPr>
          <w:rFonts w:ascii="Arial" w:hAnsi="Arial" w:hint="cs"/>
          <w:noProof w:val="0"/>
          <w:rtl/>
        </w:rPr>
        <w:t xml:space="preserve">קובע, כי </w:t>
      </w:r>
      <w:r w:rsidRPr="0057043C">
        <w:rPr>
          <w:rFonts w:ascii="Arial" w:hAnsi="Arial"/>
          <w:b/>
          <w:bCs/>
          <w:noProof w:val="0"/>
          <w:rtl/>
        </w:rPr>
        <w:t>"בכל עת לאחר מות המוריש וכל עוד לא נתמנה מנהל עזבון רשאי בית המשפט, לפי בקשת מעונין בדבר או מיזמת עצמו, לנקוט אמצעים הנראים לו לשמירת הע</w:t>
      </w:r>
      <w:r w:rsidR="00935CCB">
        <w:rPr>
          <w:rFonts w:ascii="Arial" w:hAnsi="Arial" w:hint="cs"/>
          <w:b/>
          <w:bCs/>
          <w:noProof w:val="0"/>
          <w:rtl/>
        </w:rPr>
        <w:t>י</w:t>
      </w:r>
      <w:r w:rsidRPr="0057043C">
        <w:rPr>
          <w:rFonts w:ascii="Arial" w:hAnsi="Arial"/>
          <w:b/>
          <w:bCs/>
          <w:noProof w:val="0"/>
          <w:rtl/>
        </w:rPr>
        <w:t>זבון או לשמירת זכויות בע</w:t>
      </w:r>
      <w:r w:rsidR="00935CCB">
        <w:rPr>
          <w:rFonts w:ascii="Arial" w:hAnsi="Arial" w:hint="cs"/>
          <w:b/>
          <w:bCs/>
          <w:noProof w:val="0"/>
          <w:rtl/>
        </w:rPr>
        <w:t>י</w:t>
      </w:r>
      <w:r w:rsidRPr="0057043C">
        <w:rPr>
          <w:rFonts w:ascii="Arial" w:hAnsi="Arial"/>
          <w:b/>
          <w:bCs/>
          <w:noProof w:val="0"/>
          <w:rtl/>
        </w:rPr>
        <w:t>זבון, לרבות עיכוב זמני של פעולות בנכסי הע</w:t>
      </w:r>
      <w:r w:rsidR="00935CCB">
        <w:rPr>
          <w:rFonts w:ascii="Arial" w:hAnsi="Arial" w:hint="cs"/>
          <w:b/>
          <w:bCs/>
          <w:noProof w:val="0"/>
          <w:rtl/>
        </w:rPr>
        <w:t>י</w:t>
      </w:r>
      <w:r w:rsidRPr="0057043C">
        <w:rPr>
          <w:rFonts w:ascii="Arial" w:hAnsi="Arial"/>
          <w:b/>
          <w:bCs/>
          <w:noProof w:val="0"/>
          <w:rtl/>
        </w:rPr>
        <w:t>זבון, מתן צו למכירתם של נכסים פסידים שבע</w:t>
      </w:r>
      <w:r w:rsidR="00935CCB">
        <w:rPr>
          <w:rFonts w:ascii="Arial" w:hAnsi="Arial" w:hint="cs"/>
          <w:b/>
          <w:bCs/>
          <w:noProof w:val="0"/>
          <w:rtl/>
        </w:rPr>
        <w:t>י</w:t>
      </w:r>
      <w:r w:rsidRPr="0057043C">
        <w:rPr>
          <w:rFonts w:ascii="Arial" w:hAnsi="Arial"/>
          <w:b/>
          <w:bCs/>
          <w:noProof w:val="0"/>
          <w:rtl/>
        </w:rPr>
        <w:t>זבון ומינוי מנהל עזבון זמני</w:t>
      </w:r>
      <w:r w:rsidRPr="0057043C">
        <w:rPr>
          <w:rFonts w:ascii="Arial" w:hAnsi="Arial" w:hint="cs"/>
          <w:b/>
          <w:bCs/>
          <w:noProof w:val="0"/>
          <w:rtl/>
        </w:rPr>
        <w:t xml:space="preserve">". </w:t>
      </w:r>
    </w:p>
    <w:p w:rsidR="00935CCB" w:rsidRDefault="00935CCB" w:rsidP="00935CCB">
      <w:pPr>
        <w:pStyle w:val="ac"/>
        <w:ind w:left="907"/>
        <w:jc w:val="both"/>
        <w:rPr>
          <w:rFonts w:ascii="Arial" w:hAnsi="Arial"/>
          <w:noProof w:val="0"/>
          <w:rtl/>
        </w:rPr>
      </w:pPr>
    </w:p>
    <w:p w:rsidR="00116ACE" w:rsidRPr="0057043C" w:rsidRDefault="00116ACE" w:rsidP="00935CCB">
      <w:pPr>
        <w:pStyle w:val="ac"/>
        <w:spacing w:line="360" w:lineRule="auto"/>
        <w:ind w:left="907"/>
        <w:jc w:val="both"/>
        <w:rPr>
          <w:rFonts w:ascii="Arial" w:hAnsi="Arial"/>
          <w:noProof w:val="0"/>
          <w:u w:val="single"/>
          <w:rtl/>
        </w:rPr>
      </w:pPr>
      <w:r w:rsidRPr="0057043C">
        <w:rPr>
          <w:rFonts w:ascii="Arial" w:hAnsi="Arial" w:hint="cs"/>
          <w:noProof w:val="0"/>
          <w:rtl/>
        </w:rPr>
        <w:t xml:space="preserve">אם כן, סעיף 77 לחוק הירושה מקנה לבית המשפט סמכות רחבה לנקוט בכל פעולה </w:t>
      </w:r>
      <w:r w:rsidR="0057043C" w:rsidRPr="0057043C">
        <w:rPr>
          <w:rFonts w:ascii="Arial" w:hAnsi="Arial" w:hint="cs"/>
          <w:noProof w:val="0"/>
          <w:rtl/>
        </w:rPr>
        <w:t xml:space="preserve">הנראית מתאימה לשמירה על העיזבון, אולם </w:t>
      </w:r>
      <w:r w:rsidR="0057043C" w:rsidRPr="00935CCB">
        <w:rPr>
          <w:rFonts w:ascii="Arial" w:hAnsi="Arial" w:hint="cs"/>
          <w:b/>
          <w:bCs/>
          <w:noProof w:val="0"/>
          <w:u w:val="single"/>
          <w:rtl/>
        </w:rPr>
        <w:t>הפע</w:t>
      </w:r>
      <w:r w:rsidR="00935CCB" w:rsidRPr="00935CCB">
        <w:rPr>
          <w:rFonts w:ascii="Arial" w:hAnsi="Arial" w:hint="cs"/>
          <w:b/>
          <w:bCs/>
          <w:noProof w:val="0"/>
          <w:u w:val="single"/>
          <w:rtl/>
        </w:rPr>
        <w:t xml:space="preserve">ולה </w:t>
      </w:r>
      <w:r w:rsidR="0057043C" w:rsidRPr="00935CCB">
        <w:rPr>
          <w:rFonts w:ascii="Arial" w:hAnsi="Arial" w:hint="cs"/>
          <w:b/>
          <w:bCs/>
          <w:noProof w:val="0"/>
          <w:u w:val="single"/>
          <w:rtl/>
        </w:rPr>
        <w:t>מיועדת למטרה אחת בלבד והיא</w:t>
      </w:r>
      <w:r w:rsidR="0057043C" w:rsidRPr="0057043C">
        <w:rPr>
          <w:rFonts w:ascii="Arial" w:hAnsi="Arial" w:hint="cs"/>
          <w:noProof w:val="0"/>
          <w:rtl/>
        </w:rPr>
        <w:t xml:space="preserve"> </w:t>
      </w:r>
      <w:r w:rsidR="0057043C" w:rsidRPr="0057043C">
        <w:rPr>
          <w:rFonts w:ascii="Arial" w:hAnsi="Arial"/>
          <w:noProof w:val="0"/>
          <w:rtl/>
        </w:rPr>
        <w:t>–</w:t>
      </w:r>
      <w:r w:rsidR="0057043C" w:rsidRPr="0057043C">
        <w:rPr>
          <w:rFonts w:ascii="Arial" w:hAnsi="Arial" w:hint="cs"/>
          <w:noProof w:val="0"/>
          <w:rtl/>
        </w:rPr>
        <w:t xml:space="preserve"> </w:t>
      </w:r>
      <w:r w:rsidR="0057043C" w:rsidRPr="00E461C1">
        <w:rPr>
          <w:rFonts w:ascii="Arial" w:hAnsi="Arial" w:hint="cs"/>
          <w:b/>
          <w:bCs/>
          <w:noProof w:val="0"/>
          <w:u w:val="single"/>
          <w:rtl/>
        </w:rPr>
        <w:t>שמ</w:t>
      </w:r>
      <w:r w:rsidR="003F268F" w:rsidRPr="00E461C1">
        <w:rPr>
          <w:rFonts w:ascii="Arial" w:hAnsi="Arial" w:hint="cs"/>
          <w:b/>
          <w:bCs/>
          <w:noProof w:val="0"/>
          <w:u w:val="single"/>
          <w:rtl/>
        </w:rPr>
        <w:t>י</w:t>
      </w:r>
      <w:r w:rsidR="0057043C" w:rsidRPr="00E461C1">
        <w:rPr>
          <w:rFonts w:ascii="Arial" w:hAnsi="Arial" w:hint="cs"/>
          <w:b/>
          <w:bCs/>
          <w:noProof w:val="0"/>
          <w:u w:val="single"/>
          <w:rtl/>
        </w:rPr>
        <w:t>רה על העיזבון או זכויות בעיזבון</w:t>
      </w:r>
      <w:r w:rsidR="0057043C" w:rsidRPr="0057043C">
        <w:rPr>
          <w:rFonts w:ascii="Arial" w:hAnsi="Arial" w:hint="cs"/>
          <w:noProof w:val="0"/>
          <w:rtl/>
        </w:rPr>
        <w:t xml:space="preserve"> (ע"מ 643/04 עיזבון המנוח </w:t>
      </w:r>
      <w:r w:rsidR="0057043C" w:rsidRPr="0057043C">
        <w:rPr>
          <w:rFonts w:ascii="Arial" w:hAnsi="Arial" w:hint="cs"/>
          <w:b/>
          <w:bCs/>
          <w:noProof w:val="0"/>
          <w:rtl/>
        </w:rPr>
        <w:t>מ' א' ז"ל נ' עו"ד איתן קדמי, מנהל עיזבון זמני</w:t>
      </w:r>
      <w:r w:rsidR="0057043C" w:rsidRPr="0057043C">
        <w:rPr>
          <w:rFonts w:ascii="Arial" w:hAnsi="Arial" w:hint="cs"/>
          <w:noProof w:val="0"/>
          <w:rtl/>
        </w:rPr>
        <w:t xml:space="preserve"> [פורסם בנבו] 20.7.2005. ראה גם בספרו של ש' שילה</w:t>
      </w:r>
      <w:r w:rsidR="0057043C">
        <w:rPr>
          <w:rFonts w:ascii="Arial" w:hAnsi="Arial" w:hint="cs"/>
          <w:noProof w:val="0"/>
          <w:rtl/>
        </w:rPr>
        <w:t>,</w:t>
      </w:r>
      <w:r w:rsidR="0057043C" w:rsidRPr="0057043C">
        <w:rPr>
          <w:rFonts w:ascii="Arial" w:hAnsi="Arial" w:hint="cs"/>
          <w:noProof w:val="0"/>
          <w:rtl/>
        </w:rPr>
        <w:t xml:space="preserve"> </w:t>
      </w:r>
      <w:r w:rsidR="0057043C" w:rsidRPr="003F268F">
        <w:rPr>
          <w:rFonts w:ascii="Arial" w:hAnsi="Arial" w:hint="cs"/>
          <w:b/>
          <w:bCs/>
          <w:noProof w:val="0"/>
          <w:rtl/>
        </w:rPr>
        <w:t>פירוש לחוק הירושה תשכ"ה-1965</w:t>
      </w:r>
      <w:r w:rsidR="0057043C" w:rsidRPr="0057043C">
        <w:rPr>
          <w:rFonts w:ascii="Arial" w:hAnsi="Arial" w:hint="cs"/>
          <w:noProof w:val="0"/>
          <w:rtl/>
        </w:rPr>
        <w:t xml:space="preserve"> </w:t>
      </w:r>
      <w:r w:rsidR="0057043C">
        <w:rPr>
          <w:rFonts w:ascii="Arial" w:hAnsi="Arial" w:hint="cs"/>
          <w:noProof w:val="0"/>
          <w:rtl/>
        </w:rPr>
        <w:t>כרך ג'</w:t>
      </w:r>
      <w:r w:rsidR="0057043C" w:rsidRPr="0057043C">
        <w:rPr>
          <w:rFonts w:ascii="Arial" w:hAnsi="Arial" w:hint="cs"/>
          <w:noProof w:val="0"/>
          <w:rtl/>
        </w:rPr>
        <w:t xml:space="preserve"> עמ' 120).  </w:t>
      </w:r>
      <w:r w:rsidR="0057043C" w:rsidRPr="0057043C">
        <w:rPr>
          <w:rFonts w:ascii="FrankRuehl" w:hAnsi="FrankRuehl" w:cs="FrankRuehl" w:hint="cs"/>
          <w:b/>
          <w:bCs/>
          <w:color w:val="000000"/>
          <w:sz w:val="28"/>
          <w:szCs w:val="28"/>
          <w:rtl/>
        </w:rPr>
        <w:t xml:space="preserve"> </w:t>
      </w:r>
    </w:p>
    <w:p w:rsidR="000E6430" w:rsidRDefault="000E6430" w:rsidP="000E6430">
      <w:pPr>
        <w:pStyle w:val="ac"/>
        <w:spacing w:line="360" w:lineRule="auto"/>
        <w:ind w:left="907"/>
        <w:jc w:val="both"/>
        <w:rPr>
          <w:rFonts w:ascii="Arial" w:hAnsi="Arial"/>
          <w:noProof w:val="0"/>
        </w:rPr>
      </w:pPr>
    </w:p>
    <w:p w:rsidR="00950D59" w:rsidRDefault="00190C2F" w:rsidP="007C2434">
      <w:pPr>
        <w:pStyle w:val="ac"/>
        <w:numPr>
          <w:ilvl w:val="1"/>
          <w:numId w:val="1"/>
        </w:numPr>
        <w:spacing w:line="360" w:lineRule="auto"/>
        <w:jc w:val="both"/>
        <w:rPr>
          <w:rFonts w:ascii="Arial" w:hAnsi="Arial"/>
          <w:noProof w:val="0"/>
        </w:rPr>
      </w:pPr>
      <w:r>
        <w:rPr>
          <w:rFonts w:ascii="Arial" w:hAnsi="Arial" w:hint="cs"/>
          <w:noProof w:val="0"/>
          <w:rtl/>
        </w:rPr>
        <w:t>אליבא דמבקשת, יש "להוציא" מעיזבון המנוח את המניות ולהמירן בכסף</w:t>
      </w:r>
      <w:r w:rsidR="000A50BE">
        <w:rPr>
          <w:rFonts w:ascii="Arial" w:hAnsi="Arial" w:hint="cs"/>
          <w:noProof w:val="0"/>
          <w:rtl/>
        </w:rPr>
        <w:t>,</w:t>
      </w:r>
      <w:r>
        <w:rPr>
          <w:rFonts w:ascii="Arial" w:hAnsi="Arial" w:hint="cs"/>
          <w:noProof w:val="0"/>
          <w:rtl/>
        </w:rPr>
        <w:t xml:space="preserve"> </w:t>
      </w:r>
      <w:r w:rsidR="00950D59">
        <w:rPr>
          <w:rFonts w:ascii="Arial" w:hAnsi="Arial" w:hint="cs"/>
          <w:noProof w:val="0"/>
          <w:rtl/>
        </w:rPr>
        <w:t xml:space="preserve">לאחר הליך מכירה </w:t>
      </w:r>
      <w:r w:rsidR="000A50BE">
        <w:rPr>
          <w:rFonts w:ascii="Arial" w:hAnsi="Arial" w:hint="cs"/>
          <w:noProof w:val="0"/>
          <w:rtl/>
        </w:rPr>
        <w:t xml:space="preserve">שיבוצע </w:t>
      </w:r>
      <w:r>
        <w:rPr>
          <w:rFonts w:ascii="Arial" w:hAnsi="Arial" w:hint="cs"/>
          <w:noProof w:val="0"/>
          <w:rtl/>
        </w:rPr>
        <w:t xml:space="preserve">על פי הערכת </w:t>
      </w:r>
      <w:r w:rsidRPr="004A19D5">
        <w:rPr>
          <w:rFonts w:ascii="Arial" w:hAnsi="Arial" w:hint="cs"/>
          <w:noProof w:val="0"/>
          <w:rtl/>
        </w:rPr>
        <w:t>השווי של המומחה</w:t>
      </w:r>
      <w:r w:rsidR="00935CCB">
        <w:rPr>
          <w:rFonts w:ascii="Arial" w:hAnsi="Arial" w:hint="cs"/>
          <w:noProof w:val="0"/>
          <w:rtl/>
        </w:rPr>
        <w:t xml:space="preserve">. </w:t>
      </w:r>
    </w:p>
    <w:p w:rsidR="000A50BE" w:rsidRDefault="000A50BE" w:rsidP="000A50BE">
      <w:pPr>
        <w:pStyle w:val="ac"/>
        <w:spacing w:line="360" w:lineRule="auto"/>
        <w:ind w:left="907"/>
        <w:jc w:val="both"/>
        <w:rPr>
          <w:rFonts w:ascii="Arial" w:hAnsi="Arial"/>
          <w:noProof w:val="0"/>
          <w:rtl/>
        </w:rPr>
      </w:pPr>
    </w:p>
    <w:p w:rsidR="000E6430" w:rsidRDefault="000E6430" w:rsidP="000A50BE">
      <w:pPr>
        <w:pStyle w:val="ac"/>
        <w:spacing w:line="360" w:lineRule="auto"/>
        <w:ind w:left="907"/>
        <w:jc w:val="both"/>
        <w:rPr>
          <w:rFonts w:ascii="Arial" w:hAnsi="Arial"/>
          <w:noProof w:val="0"/>
        </w:rPr>
      </w:pPr>
    </w:p>
    <w:p w:rsidR="009235BF" w:rsidRDefault="00935CCB" w:rsidP="007C2434">
      <w:pPr>
        <w:pStyle w:val="ac"/>
        <w:numPr>
          <w:ilvl w:val="1"/>
          <w:numId w:val="1"/>
        </w:numPr>
        <w:spacing w:line="360" w:lineRule="auto"/>
        <w:jc w:val="both"/>
        <w:rPr>
          <w:rFonts w:ascii="Arial" w:hAnsi="Arial"/>
          <w:noProof w:val="0"/>
        </w:rPr>
      </w:pPr>
      <w:r>
        <w:rPr>
          <w:rFonts w:ascii="Arial" w:hAnsi="Arial" w:hint="cs"/>
          <w:noProof w:val="0"/>
          <w:rtl/>
        </w:rPr>
        <w:lastRenderedPageBreak/>
        <w:t xml:space="preserve">לאור טענות המבקשת, </w:t>
      </w:r>
      <w:r w:rsidR="00080FE8">
        <w:rPr>
          <w:rFonts w:ascii="Arial" w:hAnsi="Arial" w:hint="cs"/>
          <w:noProof w:val="0"/>
          <w:rtl/>
        </w:rPr>
        <w:t>אין המדובר בבקשה לשמירת העיזבון או לשמירת זכויות בעיזבון</w:t>
      </w:r>
      <w:r w:rsidR="00593348">
        <w:rPr>
          <w:rFonts w:ascii="Arial" w:hAnsi="Arial" w:hint="cs"/>
          <w:noProof w:val="0"/>
          <w:rtl/>
        </w:rPr>
        <w:t xml:space="preserve">, כי אם </w:t>
      </w:r>
      <w:r w:rsidR="00080FE8" w:rsidRPr="000557ED">
        <w:rPr>
          <w:rFonts w:ascii="Arial" w:hAnsi="Arial" w:hint="cs"/>
          <w:b/>
          <w:bCs/>
          <w:noProof w:val="0"/>
          <w:rtl/>
        </w:rPr>
        <w:t xml:space="preserve">בקשה </w:t>
      </w:r>
      <w:r w:rsidR="00080FE8" w:rsidRPr="00925C44">
        <w:rPr>
          <w:rFonts w:ascii="Arial" w:hAnsi="Arial" w:hint="cs"/>
          <w:b/>
          <w:bCs/>
          <w:noProof w:val="0"/>
          <w:u w:val="single"/>
          <w:rtl/>
        </w:rPr>
        <w:t>למימוש זכויות</w:t>
      </w:r>
      <w:r w:rsidR="00080FE8" w:rsidRPr="000557ED">
        <w:rPr>
          <w:rFonts w:ascii="Arial" w:hAnsi="Arial" w:hint="cs"/>
          <w:b/>
          <w:bCs/>
          <w:noProof w:val="0"/>
          <w:rtl/>
        </w:rPr>
        <w:t xml:space="preserve"> </w:t>
      </w:r>
      <w:r w:rsidR="00BB47DF">
        <w:rPr>
          <w:rFonts w:ascii="Arial" w:hAnsi="Arial" w:hint="cs"/>
          <w:b/>
          <w:bCs/>
          <w:noProof w:val="0"/>
          <w:rtl/>
        </w:rPr>
        <w:t xml:space="preserve">או </w:t>
      </w:r>
      <w:r w:rsidR="00BB47DF" w:rsidRPr="00925C44">
        <w:rPr>
          <w:rFonts w:ascii="Arial" w:hAnsi="Arial" w:hint="cs"/>
          <w:b/>
          <w:bCs/>
          <w:noProof w:val="0"/>
          <w:u w:val="single"/>
          <w:rtl/>
        </w:rPr>
        <w:t>לקביעת זכויות</w:t>
      </w:r>
      <w:r w:rsidR="00BB47DF">
        <w:rPr>
          <w:rFonts w:ascii="Arial" w:hAnsi="Arial" w:hint="cs"/>
          <w:b/>
          <w:bCs/>
          <w:noProof w:val="0"/>
          <w:rtl/>
        </w:rPr>
        <w:t xml:space="preserve"> </w:t>
      </w:r>
      <w:r w:rsidR="00080FE8" w:rsidRPr="000557ED">
        <w:rPr>
          <w:rFonts w:ascii="Arial" w:hAnsi="Arial" w:hint="cs"/>
          <w:b/>
          <w:bCs/>
          <w:noProof w:val="0"/>
          <w:rtl/>
        </w:rPr>
        <w:t>על פי הצוואה</w:t>
      </w:r>
      <w:r w:rsidR="00BB47DF">
        <w:rPr>
          <w:rFonts w:ascii="Arial" w:hAnsi="Arial" w:hint="cs"/>
          <w:b/>
          <w:bCs/>
          <w:noProof w:val="0"/>
          <w:rtl/>
        </w:rPr>
        <w:t xml:space="preserve"> או תקנון החברה </w:t>
      </w:r>
      <w:r w:rsidR="00BB47DF" w:rsidRPr="00BB47DF">
        <w:rPr>
          <w:rFonts w:ascii="Arial" w:hAnsi="Arial" w:hint="cs"/>
          <w:noProof w:val="0"/>
          <w:rtl/>
        </w:rPr>
        <w:t>[ולטענת המבקשת התקנון גובר על הוראות הצוואה]</w:t>
      </w:r>
      <w:r w:rsidR="00593348">
        <w:rPr>
          <w:rFonts w:ascii="Arial" w:hAnsi="Arial" w:hint="cs"/>
          <w:noProof w:val="0"/>
          <w:rtl/>
        </w:rPr>
        <w:t xml:space="preserve">; זכויות שכאמור טרם התגבשו </w:t>
      </w:r>
      <w:r w:rsidR="003838E1">
        <w:rPr>
          <w:rFonts w:ascii="Arial" w:hAnsi="Arial" w:hint="cs"/>
          <w:noProof w:val="0"/>
          <w:rtl/>
        </w:rPr>
        <w:t>באשר</w:t>
      </w:r>
      <w:r w:rsidR="00593348">
        <w:rPr>
          <w:rFonts w:ascii="Arial" w:hAnsi="Arial" w:hint="cs"/>
          <w:noProof w:val="0"/>
          <w:rtl/>
        </w:rPr>
        <w:t xml:space="preserve"> טרם ניתן צו קיום צוואה</w:t>
      </w:r>
      <w:r w:rsidR="00080FE8">
        <w:rPr>
          <w:rFonts w:ascii="Arial" w:hAnsi="Arial" w:hint="cs"/>
          <w:noProof w:val="0"/>
          <w:rtl/>
        </w:rPr>
        <w:t xml:space="preserve">. </w:t>
      </w:r>
    </w:p>
    <w:p w:rsidR="00925C44" w:rsidRDefault="00925C44" w:rsidP="00925C44">
      <w:pPr>
        <w:pStyle w:val="ac"/>
        <w:spacing w:line="360" w:lineRule="auto"/>
        <w:ind w:left="907"/>
        <w:jc w:val="both"/>
        <w:rPr>
          <w:rFonts w:ascii="Arial" w:hAnsi="Arial"/>
          <w:noProof w:val="0"/>
        </w:rPr>
      </w:pPr>
    </w:p>
    <w:p w:rsidR="0074268C" w:rsidRDefault="008F3940" w:rsidP="00E461C1">
      <w:pPr>
        <w:pStyle w:val="ac"/>
        <w:numPr>
          <w:ilvl w:val="1"/>
          <w:numId w:val="1"/>
        </w:numPr>
        <w:spacing w:line="360" w:lineRule="auto"/>
        <w:jc w:val="both"/>
        <w:rPr>
          <w:rFonts w:ascii="Arial" w:hAnsi="Arial"/>
          <w:noProof w:val="0"/>
        </w:rPr>
      </w:pPr>
      <w:r w:rsidRPr="007C2434">
        <w:rPr>
          <w:rFonts w:ascii="Arial" w:hAnsi="Arial" w:hint="cs"/>
          <w:noProof w:val="0"/>
          <w:rtl/>
        </w:rPr>
        <w:t xml:space="preserve">לעניין זה </w:t>
      </w:r>
      <w:r w:rsidR="00925C44">
        <w:rPr>
          <w:rFonts w:ascii="Arial" w:hAnsi="Arial" w:hint="cs"/>
          <w:noProof w:val="0"/>
          <w:rtl/>
        </w:rPr>
        <w:t xml:space="preserve">יפות קביעות בית המשפט העליון בפסק-הדין שניתן </w:t>
      </w:r>
      <w:r w:rsidRPr="007C2434">
        <w:rPr>
          <w:rFonts w:ascii="Arial" w:hAnsi="Arial" w:hint="cs"/>
          <w:noProof w:val="0"/>
          <w:rtl/>
        </w:rPr>
        <w:t xml:space="preserve">בפרשת </w:t>
      </w:r>
      <w:r w:rsidRPr="007C2434">
        <w:rPr>
          <w:rFonts w:ascii="Arial" w:hAnsi="Arial" w:hint="cs"/>
          <w:b/>
          <w:bCs/>
          <w:noProof w:val="0"/>
          <w:rtl/>
        </w:rPr>
        <w:t>לוי נ' אסיאו</w:t>
      </w:r>
      <w:r w:rsidR="00CC288A" w:rsidRPr="007C2434">
        <w:rPr>
          <w:rFonts w:ascii="Arial" w:hAnsi="Arial" w:hint="cs"/>
          <w:noProof w:val="0"/>
          <w:rtl/>
        </w:rPr>
        <w:t xml:space="preserve"> שם נקבע </w:t>
      </w:r>
      <w:r w:rsidR="00E461C1">
        <w:rPr>
          <w:rFonts w:ascii="Arial" w:hAnsi="Arial" w:hint="cs"/>
          <w:noProof w:val="0"/>
          <w:rtl/>
        </w:rPr>
        <w:t xml:space="preserve">ביחס להוראות סעיף 77 לחוק הירושה </w:t>
      </w:r>
      <w:r w:rsidR="00BB47DF" w:rsidRPr="007C2434">
        <w:rPr>
          <w:rFonts w:ascii="Arial" w:hAnsi="Arial" w:hint="cs"/>
          <w:noProof w:val="0"/>
          <w:rtl/>
        </w:rPr>
        <w:t xml:space="preserve">כך: </w:t>
      </w:r>
      <w:r w:rsidR="00CC288A" w:rsidRPr="007C2434">
        <w:rPr>
          <w:rFonts w:ascii="Arial" w:hAnsi="Arial" w:hint="cs"/>
          <w:b/>
          <w:bCs/>
          <w:noProof w:val="0"/>
          <w:rtl/>
        </w:rPr>
        <w:t>"סעיף זה דן בנקיטת אמצעים ל'שמירת העזבון' ולא בהליכים לקביעת זכויות מהותיות בנכסים בין היורשים לבין צדדים שלישיים או בינם לבין עצמם"</w:t>
      </w:r>
      <w:r w:rsidR="00CC288A" w:rsidRPr="007C2434">
        <w:rPr>
          <w:rFonts w:ascii="Arial" w:hAnsi="Arial" w:hint="cs"/>
          <w:noProof w:val="0"/>
          <w:rtl/>
        </w:rPr>
        <w:t xml:space="preserve"> (</w:t>
      </w:r>
      <w:r w:rsidRPr="007C2434">
        <w:rPr>
          <w:rFonts w:ascii="Arial" w:hAnsi="Arial" w:hint="cs"/>
          <w:noProof w:val="0"/>
          <w:rtl/>
        </w:rPr>
        <w:t xml:space="preserve">ע"א 253/81 </w:t>
      </w:r>
      <w:r w:rsidRPr="007C2434">
        <w:rPr>
          <w:rFonts w:ascii="Arial" w:hAnsi="Arial" w:hint="cs"/>
          <w:b/>
          <w:bCs/>
          <w:noProof w:val="0"/>
          <w:rtl/>
        </w:rPr>
        <w:t>לוי נ' אסיאו</w:t>
      </w:r>
      <w:r w:rsidRPr="007C2434">
        <w:rPr>
          <w:rFonts w:ascii="Arial" w:hAnsi="Arial" w:hint="cs"/>
          <w:noProof w:val="0"/>
          <w:rtl/>
        </w:rPr>
        <w:t xml:space="preserve"> פ"ד לו (2) 193</w:t>
      </w:r>
      <w:r w:rsidR="00CC288A" w:rsidRPr="007C2434">
        <w:rPr>
          <w:rFonts w:ascii="Arial" w:hAnsi="Arial" w:hint="cs"/>
          <w:noProof w:val="0"/>
          <w:rtl/>
        </w:rPr>
        <w:t xml:space="preserve">). </w:t>
      </w:r>
    </w:p>
    <w:p w:rsidR="0074268C" w:rsidRPr="0074268C" w:rsidRDefault="0074268C" w:rsidP="0074268C">
      <w:pPr>
        <w:pStyle w:val="ac"/>
        <w:rPr>
          <w:rFonts w:ascii="Arial" w:hAnsi="Arial"/>
          <w:noProof w:val="0"/>
          <w:rtl/>
        </w:rPr>
      </w:pPr>
    </w:p>
    <w:p w:rsidR="007C2434" w:rsidRPr="00925C44" w:rsidRDefault="007C2434" w:rsidP="0074268C">
      <w:pPr>
        <w:pStyle w:val="ac"/>
        <w:spacing w:line="360" w:lineRule="auto"/>
        <w:ind w:left="907"/>
        <w:jc w:val="both"/>
        <w:rPr>
          <w:rFonts w:ascii="Arial" w:hAnsi="Arial"/>
          <w:noProof w:val="0"/>
        </w:rPr>
      </w:pPr>
      <w:r w:rsidRPr="00925C44">
        <w:rPr>
          <w:rFonts w:ascii="Arial" w:hAnsi="Arial" w:hint="cs"/>
          <w:noProof w:val="0"/>
          <w:rtl/>
        </w:rPr>
        <w:t xml:space="preserve">ראה גם ת"א (י-ם) 73092-01-20 </w:t>
      </w:r>
      <w:r w:rsidRPr="00925C44">
        <w:rPr>
          <w:rFonts w:ascii="Arial" w:hAnsi="Arial" w:hint="cs"/>
          <w:b/>
          <w:bCs/>
          <w:noProof w:val="0"/>
          <w:rtl/>
        </w:rPr>
        <w:t>יצחק אלישע לוי נ' מזכרת חכם יצחק כהן</w:t>
      </w:r>
      <w:r w:rsidRPr="00925C44">
        <w:rPr>
          <w:rFonts w:ascii="Arial" w:hAnsi="Arial" w:hint="cs"/>
          <w:noProof w:val="0"/>
          <w:rtl/>
        </w:rPr>
        <w:t xml:space="preserve"> [פורסם בנבו] 4.9.2020], שם נקבע, כי התביעה </w:t>
      </w:r>
      <w:r w:rsidRPr="000A50BE">
        <w:rPr>
          <w:rFonts w:ascii="Arial" w:hAnsi="Arial" w:hint="cs"/>
          <w:noProof w:val="0"/>
          <w:u w:val="single"/>
          <w:rtl/>
        </w:rPr>
        <w:t>נועדה להוביל לתיקון רישום זכויות בפנקס המקרקעין</w:t>
      </w:r>
      <w:r w:rsidR="00E461C1">
        <w:rPr>
          <w:rFonts w:ascii="Arial" w:hAnsi="Arial" w:hint="cs"/>
          <w:noProof w:val="0"/>
          <w:u w:val="single"/>
          <w:rtl/>
        </w:rPr>
        <w:t>,</w:t>
      </w:r>
      <w:r w:rsidRPr="00925C44">
        <w:rPr>
          <w:rFonts w:ascii="Arial" w:hAnsi="Arial" w:hint="cs"/>
          <w:noProof w:val="0"/>
          <w:rtl/>
        </w:rPr>
        <w:t xml:space="preserve"> באופן שהיורשים יירשמו כבעלי הזכויות והדבר יחייב כלפי כולי עלמא. </w:t>
      </w:r>
    </w:p>
    <w:p w:rsidR="00230C50" w:rsidRPr="007C2434" w:rsidRDefault="00230C50" w:rsidP="00BB47DF">
      <w:pPr>
        <w:pStyle w:val="ac"/>
        <w:spacing w:line="360" w:lineRule="auto"/>
        <w:ind w:left="907"/>
        <w:jc w:val="both"/>
        <w:rPr>
          <w:rFonts w:ascii="Arial" w:hAnsi="Arial"/>
          <w:noProof w:val="0"/>
          <w:rtl/>
        </w:rPr>
      </w:pPr>
    </w:p>
    <w:p w:rsidR="00B54FC0" w:rsidRDefault="004A19D5" w:rsidP="008517E2">
      <w:pPr>
        <w:pStyle w:val="ac"/>
        <w:numPr>
          <w:ilvl w:val="1"/>
          <w:numId w:val="1"/>
        </w:numPr>
        <w:spacing w:line="360" w:lineRule="auto"/>
        <w:jc w:val="both"/>
        <w:rPr>
          <w:rFonts w:ascii="Arial" w:hAnsi="Arial"/>
          <w:noProof w:val="0"/>
        </w:rPr>
      </w:pPr>
      <w:r w:rsidRPr="000A50BE">
        <w:rPr>
          <w:rFonts w:ascii="Arial" w:hAnsi="Arial" w:hint="cs"/>
          <w:noProof w:val="0"/>
          <w:rtl/>
        </w:rPr>
        <w:t xml:space="preserve">המבקשת אינה </w:t>
      </w:r>
      <w:r w:rsidR="00135273" w:rsidRPr="000A50BE">
        <w:rPr>
          <w:rFonts w:ascii="Arial" w:hAnsi="Arial" w:hint="cs"/>
          <w:noProof w:val="0"/>
          <w:rtl/>
        </w:rPr>
        <w:t>מנמקת את בקשתה ב</w:t>
      </w:r>
      <w:r w:rsidR="00230C50" w:rsidRPr="000A50BE">
        <w:rPr>
          <w:rFonts w:ascii="Arial" w:hAnsi="Arial" w:hint="cs"/>
          <w:noProof w:val="0"/>
          <w:rtl/>
        </w:rPr>
        <w:t>חשש</w:t>
      </w:r>
      <w:r w:rsidR="00BB47DF" w:rsidRPr="000A50BE">
        <w:rPr>
          <w:rFonts w:ascii="Arial" w:hAnsi="Arial" w:hint="cs"/>
          <w:noProof w:val="0"/>
          <w:rtl/>
        </w:rPr>
        <w:t xml:space="preserve"> </w:t>
      </w:r>
      <w:r w:rsidR="00135273" w:rsidRPr="000A50BE">
        <w:rPr>
          <w:rFonts w:ascii="Arial" w:hAnsi="Arial" w:hint="cs"/>
          <w:noProof w:val="0"/>
          <w:rtl/>
        </w:rPr>
        <w:t xml:space="preserve">כלשהו </w:t>
      </w:r>
      <w:r w:rsidR="00230C50" w:rsidRPr="000A50BE">
        <w:rPr>
          <w:rFonts w:ascii="Arial" w:hAnsi="Arial" w:hint="cs"/>
          <w:noProof w:val="0"/>
          <w:rtl/>
        </w:rPr>
        <w:t>לפגיעה בנכסי העיזבון</w:t>
      </w:r>
      <w:r w:rsidR="00EB3D03" w:rsidRPr="000A50BE">
        <w:rPr>
          <w:rFonts w:ascii="Arial" w:hAnsi="Arial" w:hint="cs"/>
          <w:noProof w:val="0"/>
          <w:rtl/>
        </w:rPr>
        <w:t xml:space="preserve">, כגון: </w:t>
      </w:r>
      <w:r w:rsidR="007C2434" w:rsidRPr="000A50BE">
        <w:rPr>
          <w:rFonts w:ascii="Arial" w:hAnsi="Arial" w:hint="cs"/>
          <w:noProof w:val="0"/>
          <w:rtl/>
        </w:rPr>
        <w:t xml:space="preserve">קיומם של נכסים פסידים, </w:t>
      </w:r>
      <w:r w:rsidR="000A50BE" w:rsidRPr="000A50BE">
        <w:rPr>
          <w:rFonts w:ascii="Arial" w:hAnsi="Arial" w:hint="cs"/>
          <w:noProof w:val="0"/>
          <w:rtl/>
        </w:rPr>
        <w:t xml:space="preserve">קיומם של </w:t>
      </w:r>
      <w:r w:rsidR="007C2434" w:rsidRPr="000A50BE">
        <w:rPr>
          <w:rFonts w:ascii="Arial" w:hAnsi="Arial" w:hint="cs"/>
          <w:noProof w:val="0"/>
          <w:rtl/>
        </w:rPr>
        <w:t xml:space="preserve">חובות, </w:t>
      </w:r>
      <w:r w:rsidR="00EB3D03" w:rsidRPr="000A50BE">
        <w:rPr>
          <w:rFonts w:ascii="Arial" w:hAnsi="Arial" w:hint="cs"/>
          <w:noProof w:val="0"/>
          <w:rtl/>
        </w:rPr>
        <w:t xml:space="preserve">שאז היה מקום לשקול </w:t>
      </w:r>
      <w:r w:rsidR="007C2434" w:rsidRPr="000A50BE">
        <w:rPr>
          <w:rFonts w:ascii="Arial" w:hAnsi="Arial" w:hint="cs"/>
          <w:noProof w:val="0"/>
          <w:rtl/>
        </w:rPr>
        <w:t xml:space="preserve">נקיטה באמצעים לשמירה על העיזבון. </w:t>
      </w:r>
    </w:p>
    <w:p w:rsidR="00B54FC0" w:rsidRDefault="00B54FC0" w:rsidP="00B54FC0">
      <w:pPr>
        <w:pStyle w:val="ac"/>
        <w:spacing w:line="360" w:lineRule="auto"/>
        <w:ind w:left="907"/>
        <w:jc w:val="both"/>
        <w:rPr>
          <w:rFonts w:ascii="Arial" w:hAnsi="Arial"/>
          <w:noProof w:val="0"/>
        </w:rPr>
      </w:pPr>
    </w:p>
    <w:p w:rsidR="00E461C1" w:rsidRDefault="00230C50" w:rsidP="00E461C1">
      <w:pPr>
        <w:pStyle w:val="ac"/>
        <w:numPr>
          <w:ilvl w:val="1"/>
          <w:numId w:val="1"/>
        </w:numPr>
        <w:spacing w:line="360" w:lineRule="auto"/>
        <w:jc w:val="both"/>
        <w:rPr>
          <w:rFonts w:ascii="Arial" w:hAnsi="Arial"/>
          <w:noProof w:val="0"/>
        </w:rPr>
      </w:pPr>
      <w:r w:rsidRPr="000A50BE">
        <w:rPr>
          <w:rFonts w:ascii="Arial" w:hAnsi="Arial" w:hint="cs"/>
          <w:noProof w:val="0"/>
          <w:rtl/>
        </w:rPr>
        <w:t xml:space="preserve">המבקשת </w:t>
      </w:r>
      <w:r w:rsidR="00135273" w:rsidRPr="000A50BE">
        <w:rPr>
          <w:rFonts w:ascii="Arial" w:hAnsi="Arial" w:hint="cs"/>
          <w:noProof w:val="0"/>
          <w:rtl/>
        </w:rPr>
        <w:t xml:space="preserve">עושה שימוש </w:t>
      </w:r>
      <w:r w:rsidR="003F268F" w:rsidRPr="000A50BE">
        <w:rPr>
          <w:rFonts w:ascii="Arial" w:hAnsi="Arial" w:hint="cs"/>
          <w:noProof w:val="0"/>
          <w:rtl/>
        </w:rPr>
        <w:t xml:space="preserve">לא ראוי </w:t>
      </w:r>
      <w:r w:rsidR="00135273" w:rsidRPr="000A50BE">
        <w:rPr>
          <w:rFonts w:ascii="Arial" w:hAnsi="Arial" w:hint="cs"/>
          <w:noProof w:val="0"/>
          <w:rtl/>
        </w:rPr>
        <w:t xml:space="preserve">בסעיף 77 לחוק הירושה, </w:t>
      </w:r>
      <w:r w:rsidR="00EB3D03" w:rsidRPr="000A50BE">
        <w:rPr>
          <w:rFonts w:ascii="Arial" w:hAnsi="Arial" w:hint="cs"/>
          <w:noProof w:val="0"/>
          <w:rtl/>
        </w:rPr>
        <w:t xml:space="preserve">בניסיון </w:t>
      </w:r>
      <w:r w:rsidR="00135273" w:rsidRPr="000A50BE">
        <w:rPr>
          <w:rFonts w:ascii="Arial" w:hAnsi="Arial" w:hint="cs"/>
          <w:noProof w:val="0"/>
          <w:rtl/>
        </w:rPr>
        <w:t xml:space="preserve">להימנע מנקיטת הליך משפטי </w:t>
      </w:r>
      <w:r w:rsidR="00EB3D03" w:rsidRPr="000A50BE">
        <w:rPr>
          <w:rFonts w:ascii="Arial" w:hAnsi="Arial" w:hint="cs"/>
          <w:noProof w:val="0"/>
          <w:rtl/>
        </w:rPr>
        <w:t xml:space="preserve">במסגרת הדיונית </w:t>
      </w:r>
      <w:r w:rsidR="0074268C" w:rsidRPr="000A50BE">
        <w:rPr>
          <w:rFonts w:ascii="Arial" w:hAnsi="Arial" w:hint="cs"/>
          <w:noProof w:val="0"/>
          <w:rtl/>
        </w:rPr>
        <w:t xml:space="preserve">והנורמטיבית </w:t>
      </w:r>
      <w:r w:rsidR="00EB3D03" w:rsidRPr="000A50BE">
        <w:rPr>
          <w:rFonts w:ascii="Arial" w:hAnsi="Arial" w:hint="cs"/>
          <w:noProof w:val="0"/>
          <w:rtl/>
        </w:rPr>
        <w:t xml:space="preserve">הראויה. </w:t>
      </w:r>
    </w:p>
    <w:p w:rsidR="00E461C1" w:rsidRPr="00E461C1" w:rsidRDefault="00E461C1" w:rsidP="00E461C1">
      <w:pPr>
        <w:pStyle w:val="ac"/>
        <w:spacing w:line="360" w:lineRule="auto"/>
        <w:rPr>
          <w:rFonts w:ascii="Arial" w:hAnsi="Arial"/>
          <w:noProof w:val="0"/>
          <w:rtl/>
        </w:rPr>
      </w:pPr>
    </w:p>
    <w:p w:rsidR="00135273" w:rsidRPr="00E461C1" w:rsidRDefault="000A50BE" w:rsidP="00E461C1">
      <w:pPr>
        <w:pStyle w:val="ac"/>
        <w:numPr>
          <w:ilvl w:val="1"/>
          <w:numId w:val="1"/>
        </w:numPr>
        <w:spacing w:line="360" w:lineRule="auto"/>
        <w:jc w:val="both"/>
        <w:rPr>
          <w:rFonts w:ascii="Arial" w:hAnsi="Arial"/>
          <w:noProof w:val="0"/>
          <w:rtl/>
        </w:rPr>
      </w:pPr>
      <w:r w:rsidRPr="00E461C1">
        <w:rPr>
          <w:rFonts w:ascii="Arial" w:hAnsi="Arial" w:hint="cs"/>
          <w:noProof w:val="0"/>
          <w:rtl/>
        </w:rPr>
        <w:t xml:space="preserve">ודוק: </w:t>
      </w:r>
      <w:r w:rsidR="00DF5947" w:rsidRPr="00E461C1">
        <w:rPr>
          <w:rFonts w:ascii="Arial" w:hAnsi="Arial" w:hint="cs"/>
          <w:noProof w:val="0"/>
          <w:rtl/>
        </w:rPr>
        <w:t xml:space="preserve">לטענת המשיבים 2-3 מינוי מעריך שווי המניות נדרש </w:t>
      </w:r>
      <w:r w:rsidR="00DF5947" w:rsidRPr="00E461C1">
        <w:rPr>
          <w:rFonts w:ascii="Arial" w:hAnsi="Arial" w:hint="cs"/>
          <w:b/>
          <w:bCs/>
          <w:noProof w:val="0"/>
          <w:rtl/>
        </w:rPr>
        <w:t>"משום שכיום החברה מנוהלת כאמור, באופן בלעדי על ידי המשיב 1, אשר החל מתחילת שנת 2024 (ולמעשה, עוד קודם לכן), בטרם פטירת המנוח, נטל לעצמו את המושכות בחברה, ובידיו לעשות בה ובנכסיה כבשלו"</w:t>
      </w:r>
      <w:r w:rsidR="00DF5947" w:rsidRPr="00E461C1">
        <w:rPr>
          <w:rFonts w:ascii="Arial" w:hAnsi="Arial" w:hint="cs"/>
          <w:noProof w:val="0"/>
          <w:rtl/>
        </w:rPr>
        <w:t xml:space="preserve">. </w:t>
      </w:r>
      <w:r w:rsidR="00B54FC0" w:rsidRPr="00E461C1">
        <w:rPr>
          <w:rFonts w:ascii="Arial" w:hAnsi="Arial" w:hint="cs"/>
          <w:noProof w:val="0"/>
          <w:rtl/>
        </w:rPr>
        <w:t>גם טענ</w:t>
      </w:r>
      <w:r w:rsidR="00DF5947" w:rsidRPr="00E461C1">
        <w:rPr>
          <w:rFonts w:ascii="Arial" w:hAnsi="Arial" w:hint="cs"/>
          <w:noProof w:val="0"/>
          <w:rtl/>
        </w:rPr>
        <w:t xml:space="preserve">ה זו של </w:t>
      </w:r>
      <w:r w:rsidR="00B54FC0" w:rsidRPr="00E461C1">
        <w:rPr>
          <w:rFonts w:ascii="Arial" w:hAnsi="Arial" w:hint="cs"/>
          <w:noProof w:val="0"/>
          <w:rtl/>
        </w:rPr>
        <w:t>המשיבים 2-3 (אפילו היו מגישים בקשה עצמאית), אינה מהווה עילה לנקיטה באמצעים לשמירה על העיזבון, שכן אין במינוי מעריך שווי המניות</w:t>
      </w:r>
      <w:r w:rsidR="00DF5947" w:rsidRPr="00E461C1">
        <w:rPr>
          <w:rFonts w:ascii="Arial" w:hAnsi="Arial" w:hint="cs"/>
          <w:noProof w:val="0"/>
          <w:rtl/>
        </w:rPr>
        <w:t>,</w:t>
      </w:r>
      <w:r w:rsidR="00B54FC0" w:rsidRPr="00E461C1">
        <w:rPr>
          <w:rFonts w:ascii="Arial" w:hAnsi="Arial" w:hint="cs"/>
          <w:noProof w:val="0"/>
          <w:rtl/>
        </w:rPr>
        <w:t xml:space="preserve"> כדי למנוע את </w:t>
      </w:r>
      <w:r w:rsidR="00DF5947" w:rsidRPr="00E461C1">
        <w:rPr>
          <w:rFonts w:ascii="Arial" w:hAnsi="Arial" w:hint="cs"/>
          <w:noProof w:val="0"/>
          <w:rtl/>
        </w:rPr>
        <w:t>ההשתלטות הנטענת של המשיב על ה</w:t>
      </w:r>
      <w:r w:rsidR="00B54FC0" w:rsidRPr="00E461C1">
        <w:rPr>
          <w:rFonts w:ascii="Arial" w:hAnsi="Arial" w:hint="cs"/>
          <w:noProof w:val="0"/>
          <w:rtl/>
        </w:rPr>
        <w:t xml:space="preserve">חברה. </w:t>
      </w:r>
    </w:p>
    <w:p w:rsidR="00E461C1" w:rsidRPr="00190C2F" w:rsidRDefault="00E461C1" w:rsidP="00190C2F">
      <w:pPr>
        <w:spacing w:line="360" w:lineRule="auto"/>
        <w:jc w:val="both"/>
        <w:rPr>
          <w:rFonts w:ascii="Arial" w:hAnsi="Arial"/>
          <w:noProof w:val="0"/>
          <w:rtl/>
        </w:rPr>
      </w:pPr>
    </w:p>
    <w:p w:rsidR="00251EA5" w:rsidRPr="00251EA5" w:rsidRDefault="00251EA5" w:rsidP="00251EA5">
      <w:pPr>
        <w:pStyle w:val="ac"/>
        <w:numPr>
          <w:ilvl w:val="0"/>
          <w:numId w:val="1"/>
        </w:numPr>
        <w:spacing w:line="360" w:lineRule="auto"/>
        <w:jc w:val="both"/>
        <w:rPr>
          <w:rFonts w:ascii="Arial" w:hAnsi="Arial"/>
          <w:b/>
          <w:bCs/>
          <w:noProof w:val="0"/>
          <w:u w:val="single"/>
        </w:rPr>
      </w:pPr>
      <w:r w:rsidRPr="00251EA5">
        <w:rPr>
          <w:rFonts w:ascii="Arial" w:hAnsi="Arial" w:hint="cs"/>
          <w:b/>
          <w:bCs/>
          <w:noProof w:val="0"/>
          <w:u w:val="single"/>
          <w:rtl/>
        </w:rPr>
        <w:t xml:space="preserve">טרם נקבעה זהות היורשים </w:t>
      </w:r>
      <w:r w:rsidR="003F64C3">
        <w:rPr>
          <w:rFonts w:ascii="Arial" w:hAnsi="Arial" w:hint="cs"/>
          <w:b/>
          <w:bCs/>
          <w:noProof w:val="0"/>
          <w:u w:val="single"/>
          <w:rtl/>
        </w:rPr>
        <w:t xml:space="preserve"> </w:t>
      </w:r>
    </w:p>
    <w:p w:rsidR="00251EA5" w:rsidRDefault="00251EA5" w:rsidP="00251EA5">
      <w:pPr>
        <w:pStyle w:val="ac"/>
        <w:spacing w:line="360" w:lineRule="auto"/>
        <w:ind w:left="360"/>
        <w:jc w:val="both"/>
        <w:rPr>
          <w:rFonts w:ascii="Arial" w:hAnsi="Arial"/>
          <w:noProof w:val="0"/>
          <w:rtl/>
        </w:rPr>
      </w:pPr>
    </w:p>
    <w:p w:rsidR="00190C2F" w:rsidRDefault="00190C2F" w:rsidP="0098300B">
      <w:pPr>
        <w:pStyle w:val="ac"/>
        <w:numPr>
          <w:ilvl w:val="1"/>
          <w:numId w:val="1"/>
        </w:numPr>
        <w:spacing w:line="360" w:lineRule="auto"/>
        <w:jc w:val="both"/>
        <w:rPr>
          <w:rFonts w:ascii="Arial" w:hAnsi="Arial"/>
          <w:noProof w:val="0"/>
        </w:rPr>
      </w:pPr>
      <w:r>
        <w:rPr>
          <w:rFonts w:ascii="Arial" w:hAnsi="Arial" w:hint="cs"/>
          <w:noProof w:val="0"/>
          <w:rtl/>
        </w:rPr>
        <w:t xml:space="preserve">כאמור לעיל, טרם ניתן צו קיום צוואה וטרם נקבעה זהות היורשים. </w:t>
      </w:r>
    </w:p>
    <w:p w:rsidR="00190C2F" w:rsidRDefault="00190C2F" w:rsidP="00190C2F">
      <w:pPr>
        <w:pStyle w:val="ac"/>
        <w:spacing w:line="360" w:lineRule="auto"/>
        <w:ind w:left="907"/>
        <w:jc w:val="both"/>
        <w:rPr>
          <w:rFonts w:ascii="Arial" w:hAnsi="Arial"/>
          <w:noProof w:val="0"/>
        </w:rPr>
      </w:pPr>
    </w:p>
    <w:p w:rsidR="00251EA5" w:rsidRPr="00190C2F" w:rsidRDefault="00BA5551" w:rsidP="0098300B">
      <w:pPr>
        <w:pStyle w:val="ac"/>
        <w:numPr>
          <w:ilvl w:val="1"/>
          <w:numId w:val="1"/>
        </w:numPr>
        <w:spacing w:line="360" w:lineRule="auto"/>
        <w:jc w:val="both"/>
        <w:rPr>
          <w:rFonts w:ascii="Arial" w:hAnsi="Arial"/>
          <w:noProof w:val="0"/>
        </w:rPr>
      </w:pPr>
      <w:r w:rsidRPr="00190C2F">
        <w:rPr>
          <w:rFonts w:ascii="Arial" w:hAnsi="Arial" w:hint="cs"/>
          <w:noProof w:val="0"/>
          <w:rtl/>
        </w:rPr>
        <w:t xml:space="preserve">המבקשת, הטוענת להיות יורשת פוטנציאלית, הגישה את הבקשה נגד המשיבים 1 ו- 2, שאף הם יורשים פוטנציאליים. </w:t>
      </w:r>
    </w:p>
    <w:p w:rsidR="00190C2F" w:rsidRDefault="001C2295" w:rsidP="0074268C">
      <w:pPr>
        <w:pStyle w:val="ac"/>
        <w:numPr>
          <w:ilvl w:val="1"/>
          <w:numId w:val="1"/>
        </w:numPr>
        <w:spacing w:line="360" w:lineRule="auto"/>
        <w:jc w:val="both"/>
        <w:rPr>
          <w:rFonts w:ascii="Arial" w:hAnsi="Arial"/>
          <w:noProof w:val="0"/>
        </w:rPr>
      </w:pPr>
      <w:r>
        <w:rPr>
          <w:rFonts w:ascii="Arial" w:hAnsi="Arial" w:hint="cs"/>
          <w:noProof w:val="0"/>
          <w:rtl/>
        </w:rPr>
        <w:lastRenderedPageBreak/>
        <w:t>על אף שעיזבון איננו אישיות משפטית היכול</w:t>
      </w:r>
      <w:r w:rsidR="0074268C">
        <w:rPr>
          <w:rFonts w:ascii="Arial" w:hAnsi="Arial" w:hint="cs"/>
          <w:noProof w:val="0"/>
          <w:rtl/>
        </w:rPr>
        <w:t>ה</w:t>
      </w:r>
      <w:r>
        <w:rPr>
          <w:rFonts w:ascii="Arial" w:hAnsi="Arial" w:hint="cs"/>
          <w:noProof w:val="0"/>
          <w:rtl/>
        </w:rPr>
        <w:t xml:space="preserve"> לתבוע או להיתבע (ראה בספרו של ש. שוחט דיני ירושה ועיזבון עמ' 6), </w:t>
      </w:r>
      <w:r w:rsidR="0099230F">
        <w:rPr>
          <w:rFonts w:ascii="Arial" w:hAnsi="Arial" w:hint="cs"/>
          <w:noProof w:val="0"/>
          <w:rtl/>
        </w:rPr>
        <w:t>הפסיקה הכירה באפשרות</w:t>
      </w:r>
      <w:r w:rsidR="00BC0D07">
        <w:rPr>
          <w:rFonts w:ascii="Arial" w:hAnsi="Arial" w:hint="cs"/>
          <w:noProof w:val="0"/>
          <w:rtl/>
        </w:rPr>
        <w:t xml:space="preserve"> לפיה בטרם ניתן צו ירושה או צו קיום צוואה,</w:t>
      </w:r>
      <w:r w:rsidR="0099230F">
        <w:rPr>
          <w:rFonts w:ascii="Arial" w:hAnsi="Arial" w:hint="cs"/>
          <w:noProof w:val="0"/>
          <w:rtl/>
        </w:rPr>
        <w:t xml:space="preserve"> </w:t>
      </w:r>
      <w:r w:rsidR="00BC0D07">
        <w:rPr>
          <w:rFonts w:ascii="Arial" w:hAnsi="Arial" w:hint="cs"/>
          <w:noProof w:val="0"/>
          <w:rtl/>
        </w:rPr>
        <w:t xml:space="preserve">רשאי </w:t>
      </w:r>
      <w:r w:rsidR="0099230F">
        <w:rPr>
          <w:rFonts w:ascii="Arial" w:hAnsi="Arial" w:hint="cs"/>
          <w:noProof w:val="0"/>
          <w:rtl/>
        </w:rPr>
        <w:t xml:space="preserve">יורש פוטנציאלי </w:t>
      </w:r>
      <w:r w:rsidR="00BC0D07">
        <w:rPr>
          <w:rFonts w:ascii="Arial" w:hAnsi="Arial" w:hint="cs"/>
          <w:noProof w:val="0"/>
          <w:rtl/>
        </w:rPr>
        <w:t>לה</w:t>
      </w:r>
      <w:r w:rsidR="0099230F">
        <w:rPr>
          <w:rFonts w:ascii="Arial" w:hAnsi="Arial" w:hint="cs"/>
          <w:noProof w:val="0"/>
          <w:rtl/>
        </w:rPr>
        <w:t>גיש ת</w:t>
      </w:r>
      <w:r w:rsidR="00DB65CB">
        <w:rPr>
          <w:rFonts w:ascii="Arial" w:hAnsi="Arial" w:hint="cs"/>
          <w:noProof w:val="0"/>
          <w:rtl/>
        </w:rPr>
        <w:t>ביעה בשם העיזבון</w:t>
      </w:r>
      <w:r w:rsidR="005C4454">
        <w:rPr>
          <w:rFonts w:ascii="Arial" w:hAnsi="Arial" w:hint="cs"/>
          <w:noProof w:val="0"/>
          <w:rtl/>
        </w:rPr>
        <w:t xml:space="preserve"> </w:t>
      </w:r>
      <w:r w:rsidR="005C4454" w:rsidRPr="003F268F">
        <w:rPr>
          <w:rFonts w:ascii="Arial" w:hAnsi="Arial" w:hint="cs"/>
          <w:b/>
          <w:bCs/>
          <w:noProof w:val="0"/>
          <w:rtl/>
        </w:rPr>
        <w:t>לשם שמירה על העיזבון</w:t>
      </w:r>
      <w:r>
        <w:rPr>
          <w:rFonts w:ascii="Arial" w:hAnsi="Arial" w:hint="cs"/>
          <w:noProof w:val="0"/>
          <w:rtl/>
        </w:rPr>
        <w:t>;</w:t>
      </w:r>
      <w:r w:rsidR="005C4454">
        <w:rPr>
          <w:rFonts w:ascii="Arial" w:hAnsi="Arial" w:hint="cs"/>
          <w:noProof w:val="0"/>
          <w:rtl/>
        </w:rPr>
        <w:t xml:space="preserve"> </w:t>
      </w:r>
      <w:r w:rsidR="00C81760">
        <w:rPr>
          <w:rFonts w:ascii="Arial" w:hAnsi="Arial" w:hint="cs"/>
          <w:noProof w:val="0"/>
          <w:rtl/>
        </w:rPr>
        <w:t>לדוגמה: תביעה לסילוק-יד במקרקעין [</w:t>
      </w:r>
      <w:r w:rsidR="00190C2F">
        <w:rPr>
          <w:rFonts w:ascii="Arial" w:hAnsi="Arial" w:hint="cs"/>
          <w:noProof w:val="0"/>
          <w:rtl/>
        </w:rPr>
        <w:t xml:space="preserve">בר"ע (י-ם) 1028/09 </w:t>
      </w:r>
      <w:r w:rsidR="00190C2F" w:rsidRPr="00190C2F">
        <w:rPr>
          <w:rFonts w:ascii="Arial" w:hAnsi="Arial" w:hint="cs"/>
          <w:b/>
          <w:bCs/>
          <w:noProof w:val="0"/>
          <w:rtl/>
        </w:rPr>
        <w:t xml:space="preserve">פורטונה מטות נ' עיזבון המנוחה אסתר משה אהרון מזרחי ז"ל </w:t>
      </w:r>
      <w:r w:rsidR="00190C2F">
        <w:rPr>
          <w:rFonts w:ascii="Arial" w:hAnsi="Arial" w:hint="cs"/>
          <w:noProof w:val="0"/>
          <w:rtl/>
        </w:rPr>
        <w:t xml:space="preserve">[פורסם בנבו] 18.10.2009; </w:t>
      </w:r>
      <w:r w:rsidR="00C81760">
        <w:rPr>
          <w:rFonts w:ascii="Arial" w:hAnsi="Arial" w:hint="cs"/>
          <w:noProof w:val="0"/>
          <w:rtl/>
        </w:rPr>
        <w:t>ת"א (י-ם)</w:t>
      </w:r>
      <w:r w:rsidR="0074268C">
        <w:rPr>
          <w:rFonts w:ascii="Arial" w:hAnsi="Arial" w:hint="cs"/>
          <w:noProof w:val="0"/>
          <w:rtl/>
        </w:rPr>
        <w:t xml:space="preserve">                 </w:t>
      </w:r>
      <w:r w:rsidR="00C81760">
        <w:rPr>
          <w:rFonts w:ascii="Arial" w:hAnsi="Arial" w:hint="cs"/>
          <w:noProof w:val="0"/>
          <w:rtl/>
        </w:rPr>
        <w:t xml:space="preserve"> 73092-01-20 </w:t>
      </w:r>
      <w:r w:rsidR="00C81760" w:rsidRPr="00C81760">
        <w:rPr>
          <w:rFonts w:ascii="Arial" w:hAnsi="Arial" w:hint="cs"/>
          <w:b/>
          <w:bCs/>
          <w:noProof w:val="0"/>
          <w:rtl/>
        </w:rPr>
        <w:t>יצחק אלישע לוי נ' מזכרת חכם יצחק כהן</w:t>
      </w:r>
      <w:r w:rsidR="00C81760">
        <w:rPr>
          <w:rFonts w:ascii="Arial" w:hAnsi="Arial" w:hint="cs"/>
          <w:noProof w:val="0"/>
          <w:rtl/>
        </w:rPr>
        <w:t xml:space="preserve"> [פורסם בנבו] 4.9.2020]. </w:t>
      </w:r>
    </w:p>
    <w:p w:rsidR="00190C2F" w:rsidRPr="00190C2F" w:rsidRDefault="00190C2F" w:rsidP="00190C2F">
      <w:pPr>
        <w:pStyle w:val="ac"/>
        <w:rPr>
          <w:rFonts w:ascii="Arial" w:hAnsi="Arial"/>
          <w:noProof w:val="0"/>
          <w:rtl/>
        </w:rPr>
      </w:pPr>
    </w:p>
    <w:p w:rsidR="00BA5551" w:rsidRPr="0074268C" w:rsidRDefault="00C81760" w:rsidP="009235BF">
      <w:pPr>
        <w:pStyle w:val="ac"/>
        <w:numPr>
          <w:ilvl w:val="1"/>
          <w:numId w:val="1"/>
        </w:numPr>
        <w:spacing w:line="360" w:lineRule="auto"/>
        <w:jc w:val="both"/>
        <w:rPr>
          <w:rFonts w:ascii="Arial" w:hAnsi="Arial"/>
          <w:b/>
          <w:bCs/>
          <w:noProof w:val="0"/>
        </w:rPr>
      </w:pPr>
      <w:r>
        <w:rPr>
          <w:rFonts w:ascii="Arial" w:hAnsi="Arial" w:hint="cs"/>
          <w:noProof w:val="0"/>
          <w:rtl/>
        </w:rPr>
        <w:t xml:space="preserve">כאמור לעיל, אין המדובר בתביעה </w:t>
      </w:r>
      <w:r w:rsidR="00190C2F">
        <w:rPr>
          <w:rFonts w:ascii="Arial" w:hAnsi="Arial" w:hint="cs"/>
          <w:noProof w:val="0"/>
          <w:rtl/>
        </w:rPr>
        <w:t>לשמירת העיזבון, כי אם בתובענה למימוש זכויות בעיזבון</w:t>
      </w:r>
      <w:r w:rsidR="00DD369F">
        <w:rPr>
          <w:rFonts w:ascii="Arial" w:hAnsi="Arial" w:hint="cs"/>
          <w:noProof w:val="0"/>
          <w:rtl/>
        </w:rPr>
        <w:t>, א</w:t>
      </w:r>
      <w:r w:rsidR="00DD369F" w:rsidRPr="00B74190">
        <w:rPr>
          <w:rFonts w:ascii="Arial" w:hAnsi="Arial" w:hint="cs"/>
          <w:noProof w:val="0"/>
          <w:rtl/>
        </w:rPr>
        <w:t xml:space="preserve">ופן חלוקת העיזבון ופרשנות </w:t>
      </w:r>
      <w:r w:rsidR="009235BF">
        <w:rPr>
          <w:rFonts w:ascii="Arial" w:hAnsi="Arial" w:hint="cs"/>
          <w:noProof w:val="0"/>
          <w:rtl/>
        </w:rPr>
        <w:t xml:space="preserve">צוואה אל מול </w:t>
      </w:r>
      <w:r w:rsidR="00DD369F" w:rsidRPr="00B74190">
        <w:rPr>
          <w:rFonts w:ascii="Arial" w:hAnsi="Arial" w:hint="cs"/>
          <w:noProof w:val="0"/>
          <w:rtl/>
        </w:rPr>
        <w:t>תקנון החברה.</w:t>
      </w:r>
      <w:r w:rsidR="00DD369F">
        <w:rPr>
          <w:rFonts w:ascii="Arial" w:hAnsi="Arial" w:hint="cs"/>
          <w:noProof w:val="0"/>
          <w:rtl/>
        </w:rPr>
        <w:t xml:space="preserve"> </w:t>
      </w:r>
      <w:r w:rsidR="00DD369F" w:rsidRPr="0074268C">
        <w:rPr>
          <w:rFonts w:ascii="Arial" w:hAnsi="Arial" w:hint="cs"/>
          <w:b/>
          <w:bCs/>
          <w:noProof w:val="0"/>
          <w:rtl/>
        </w:rPr>
        <w:t xml:space="preserve">תובענה זו אינה יכולה להיות מוגשת ולא ניתן לבררה כל עוד לא נקבעה זהות היורשים. </w:t>
      </w:r>
      <w:r w:rsidRPr="0074268C">
        <w:rPr>
          <w:rFonts w:ascii="Arial" w:hAnsi="Arial" w:hint="cs"/>
          <w:b/>
          <w:bCs/>
          <w:noProof w:val="0"/>
          <w:rtl/>
        </w:rPr>
        <w:t xml:space="preserve"> </w:t>
      </w:r>
      <w:r w:rsidR="00BA5551" w:rsidRPr="0074268C">
        <w:rPr>
          <w:rFonts w:ascii="Arial" w:hAnsi="Arial" w:hint="cs"/>
          <w:b/>
          <w:bCs/>
          <w:noProof w:val="0"/>
          <w:rtl/>
        </w:rPr>
        <w:t xml:space="preserve">  </w:t>
      </w:r>
    </w:p>
    <w:p w:rsidR="000C64DD" w:rsidRDefault="000C64DD" w:rsidP="0074268C">
      <w:pPr>
        <w:pStyle w:val="ac"/>
        <w:spacing w:line="360" w:lineRule="auto"/>
        <w:rPr>
          <w:rFonts w:ascii="Arial" w:hAnsi="Arial"/>
          <w:noProof w:val="0"/>
          <w:rtl/>
        </w:rPr>
      </w:pPr>
    </w:p>
    <w:p w:rsidR="009235BF" w:rsidRDefault="009235BF" w:rsidP="00DC0A6B">
      <w:pPr>
        <w:pStyle w:val="ac"/>
        <w:numPr>
          <w:ilvl w:val="0"/>
          <w:numId w:val="1"/>
        </w:numPr>
        <w:rPr>
          <w:rFonts w:ascii="Arial" w:hAnsi="Arial"/>
          <w:noProof w:val="0"/>
        </w:rPr>
      </w:pPr>
      <w:r>
        <w:rPr>
          <w:rFonts w:ascii="Arial" w:hAnsi="Arial" w:hint="cs"/>
          <w:noProof w:val="0"/>
          <w:rtl/>
        </w:rPr>
        <w:t>לאור כל האמור לעיל, הגעתי למסקנה, כי דין הבקשה להי</w:t>
      </w:r>
      <w:r w:rsidR="00DC0A6B">
        <w:rPr>
          <w:rFonts w:ascii="Arial" w:hAnsi="Arial" w:hint="cs"/>
          <w:noProof w:val="0"/>
          <w:rtl/>
        </w:rPr>
        <w:t>מחק על הסף</w:t>
      </w:r>
      <w:r>
        <w:rPr>
          <w:rFonts w:ascii="Arial" w:hAnsi="Arial" w:hint="cs"/>
          <w:noProof w:val="0"/>
          <w:rtl/>
        </w:rPr>
        <w:t xml:space="preserve">. </w:t>
      </w:r>
    </w:p>
    <w:p w:rsidR="009235BF" w:rsidRDefault="009235BF" w:rsidP="009235BF">
      <w:pPr>
        <w:pStyle w:val="ac"/>
        <w:ind w:left="360"/>
        <w:rPr>
          <w:rFonts w:ascii="Arial" w:hAnsi="Arial"/>
          <w:noProof w:val="0"/>
          <w:rtl/>
        </w:rPr>
      </w:pPr>
    </w:p>
    <w:p w:rsidR="00BC0D07" w:rsidRDefault="00BC0D07" w:rsidP="009235BF">
      <w:pPr>
        <w:pStyle w:val="ac"/>
        <w:ind w:left="360"/>
        <w:rPr>
          <w:rFonts w:ascii="Arial" w:hAnsi="Arial"/>
          <w:noProof w:val="0"/>
        </w:rPr>
      </w:pPr>
    </w:p>
    <w:p w:rsidR="005A2C9A" w:rsidRPr="000C64DD" w:rsidRDefault="009235BF" w:rsidP="00BC0D07">
      <w:pPr>
        <w:pStyle w:val="ac"/>
        <w:numPr>
          <w:ilvl w:val="0"/>
          <w:numId w:val="1"/>
        </w:numPr>
        <w:jc w:val="both"/>
        <w:rPr>
          <w:rFonts w:ascii="Arial" w:hAnsi="Arial"/>
          <w:noProof w:val="0"/>
          <w:rtl/>
        </w:rPr>
      </w:pPr>
      <w:r>
        <w:rPr>
          <w:rFonts w:ascii="Arial" w:hAnsi="Arial" w:hint="cs"/>
          <w:noProof w:val="0"/>
          <w:rtl/>
        </w:rPr>
        <w:t xml:space="preserve">לאור התוצאה אליה הגעתי, </w:t>
      </w:r>
      <w:r w:rsidR="00BC0D07">
        <w:rPr>
          <w:rFonts w:ascii="Arial" w:hAnsi="Arial" w:hint="cs"/>
          <w:noProof w:val="0"/>
          <w:rtl/>
        </w:rPr>
        <w:t>אין מקום לבחון ולהכריע בבקשה ל</w:t>
      </w:r>
      <w:r w:rsidR="005A2C9A">
        <w:rPr>
          <w:rFonts w:ascii="Arial" w:hAnsi="Arial" w:hint="cs"/>
          <w:noProof w:val="0"/>
          <w:rtl/>
        </w:rPr>
        <w:t xml:space="preserve">צירוף </w:t>
      </w:r>
      <w:r w:rsidR="00BC0D07">
        <w:rPr>
          <w:rFonts w:ascii="Arial" w:hAnsi="Arial" w:hint="cs"/>
          <w:noProof w:val="0"/>
          <w:rtl/>
        </w:rPr>
        <w:t xml:space="preserve">המשיבה 3 להליך. </w:t>
      </w:r>
      <w:r w:rsidR="005A2C9A">
        <w:rPr>
          <w:rFonts w:ascii="Arial" w:hAnsi="Arial" w:hint="cs"/>
          <w:noProof w:val="0"/>
          <w:rtl/>
        </w:rPr>
        <w:t xml:space="preserve"> </w:t>
      </w:r>
    </w:p>
    <w:p w:rsidR="009235BF" w:rsidRDefault="009235BF" w:rsidP="00BC0D07">
      <w:pPr>
        <w:pStyle w:val="ac"/>
        <w:spacing w:line="360" w:lineRule="auto"/>
        <w:ind w:left="360"/>
        <w:jc w:val="both"/>
        <w:rPr>
          <w:rFonts w:ascii="Arial" w:hAnsi="Arial"/>
          <w:noProof w:val="0"/>
        </w:rPr>
      </w:pPr>
    </w:p>
    <w:p w:rsidR="000C64DD" w:rsidRDefault="000C64DD" w:rsidP="00271743">
      <w:pPr>
        <w:pStyle w:val="ac"/>
        <w:numPr>
          <w:ilvl w:val="0"/>
          <w:numId w:val="1"/>
        </w:numPr>
        <w:spacing w:line="360" w:lineRule="auto"/>
        <w:jc w:val="both"/>
        <w:rPr>
          <w:rFonts w:ascii="Arial" w:hAnsi="Arial"/>
          <w:noProof w:val="0"/>
        </w:rPr>
      </w:pPr>
      <w:r>
        <w:rPr>
          <w:rFonts w:ascii="Arial" w:hAnsi="Arial" w:hint="cs"/>
          <w:noProof w:val="0"/>
          <w:rtl/>
        </w:rPr>
        <w:t xml:space="preserve">המבקשת תישא בהוצאות המשיב 1 בסך </w:t>
      </w:r>
      <w:r w:rsidR="00313802">
        <w:rPr>
          <w:rFonts w:ascii="Arial" w:hAnsi="Arial" w:hint="cs"/>
          <w:noProof w:val="0"/>
          <w:rtl/>
        </w:rPr>
        <w:t>2,</w:t>
      </w:r>
      <w:r w:rsidR="00271743">
        <w:rPr>
          <w:rFonts w:ascii="Arial" w:hAnsi="Arial" w:hint="cs"/>
          <w:noProof w:val="0"/>
          <w:rtl/>
        </w:rPr>
        <w:t>5</w:t>
      </w:r>
      <w:r w:rsidR="00313802">
        <w:rPr>
          <w:rFonts w:ascii="Arial" w:hAnsi="Arial" w:hint="cs"/>
          <w:noProof w:val="0"/>
          <w:rtl/>
        </w:rPr>
        <w:t>00</w:t>
      </w:r>
      <w:r>
        <w:rPr>
          <w:rFonts w:ascii="Arial" w:hAnsi="Arial" w:hint="cs"/>
          <w:noProof w:val="0"/>
          <w:rtl/>
        </w:rPr>
        <w:t xml:space="preserve"> ₪</w:t>
      </w:r>
      <w:r w:rsidR="00313802">
        <w:rPr>
          <w:rFonts w:ascii="Arial" w:hAnsi="Arial" w:hint="cs"/>
          <w:noProof w:val="0"/>
          <w:rtl/>
        </w:rPr>
        <w:t xml:space="preserve">. </w:t>
      </w:r>
      <w:r>
        <w:rPr>
          <w:rFonts w:ascii="Arial" w:hAnsi="Arial" w:hint="cs"/>
          <w:noProof w:val="0"/>
          <w:rtl/>
        </w:rPr>
        <w:t xml:space="preserve"> </w:t>
      </w:r>
    </w:p>
    <w:p w:rsidR="00C92716" w:rsidRPr="00C92716" w:rsidRDefault="00C92716" w:rsidP="00C92716">
      <w:pPr>
        <w:pStyle w:val="ac"/>
        <w:rPr>
          <w:rFonts w:ascii="Arial" w:hAnsi="Arial"/>
          <w:noProof w:val="0"/>
          <w:rtl/>
        </w:rPr>
      </w:pPr>
    </w:p>
    <w:p w:rsidR="00C92716" w:rsidRDefault="00C92716" w:rsidP="00C92716">
      <w:pPr>
        <w:pStyle w:val="ac"/>
        <w:numPr>
          <w:ilvl w:val="0"/>
          <w:numId w:val="1"/>
        </w:numPr>
        <w:spacing w:line="360" w:lineRule="auto"/>
        <w:jc w:val="both"/>
        <w:rPr>
          <w:rFonts w:ascii="Arial" w:hAnsi="Arial"/>
          <w:noProof w:val="0"/>
          <w:rtl/>
        </w:rPr>
      </w:pPr>
      <w:r>
        <w:rPr>
          <w:rFonts w:ascii="Arial" w:hAnsi="Arial" w:hint="cs"/>
          <w:noProof w:val="0"/>
          <w:rtl/>
        </w:rPr>
        <w:t xml:space="preserve">תואיל המזכירות לסגור את התיק.  </w:t>
      </w:r>
    </w:p>
    <w:p w:rsidR="00251EA5" w:rsidRDefault="00251EA5" w:rsidP="00BC0D07">
      <w:pPr>
        <w:pStyle w:val="ac"/>
        <w:spacing w:line="360" w:lineRule="auto"/>
        <w:ind w:left="360"/>
        <w:jc w:val="both"/>
        <w:rPr>
          <w:rFonts w:ascii="Arial" w:hAnsi="Arial"/>
          <w:noProof w:val="0"/>
          <w:rtl/>
        </w:rPr>
      </w:pPr>
    </w:p>
    <w:p w:rsidR="009E4D6E" w:rsidRPr="009E4D6E" w:rsidRDefault="00DD369F" w:rsidP="00BC0D07">
      <w:pPr>
        <w:pStyle w:val="ac"/>
        <w:numPr>
          <w:ilvl w:val="0"/>
          <w:numId w:val="1"/>
        </w:numPr>
        <w:jc w:val="both"/>
        <w:rPr>
          <w:rFonts w:ascii="Arial" w:hAnsi="Arial"/>
          <w:noProof w:val="0"/>
          <w:rtl/>
        </w:rPr>
      </w:pPr>
      <w:r>
        <w:rPr>
          <w:rFonts w:ascii="Arial" w:hAnsi="Arial" w:hint="cs"/>
          <w:noProof w:val="0"/>
          <w:rtl/>
        </w:rPr>
        <w:t>החלטה ז</w:t>
      </w:r>
      <w:r w:rsidR="000C64DD">
        <w:rPr>
          <w:rFonts w:ascii="Arial" w:hAnsi="Arial" w:hint="cs"/>
          <w:noProof w:val="0"/>
          <w:rtl/>
        </w:rPr>
        <w:t xml:space="preserve">ו מותרת לפרסום בהשמטת פרטים מזהים. </w:t>
      </w:r>
    </w:p>
    <w:p w:rsidR="00B108B7" w:rsidRDefault="00B108B7" w:rsidP="00BC0D07">
      <w:pPr>
        <w:pStyle w:val="ac"/>
        <w:spacing w:line="360" w:lineRule="auto"/>
        <w:ind w:left="360"/>
        <w:jc w:val="both"/>
        <w:rPr>
          <w:rFonts w:ascii="Arial" w:hAnsi="Arial"/>
          <w:noProof w:val="0"/>
          <w:rtl/>
        </w:rPr>
      </w:pPr>
    </w:p>
    <w:p w:rsidR="00094813" w:rsidRDefault="00094813">
      <w:pPr>
        <w:spacing w:line="360" w:lineRule="auto"/>
        <w:jc w:val="both"/>
        <w:rPr>
          <w:rFonts w:ascii="Arial" w:hAnsi="Arial"/>
          <w:noProof w:val="0"/>
          <w:rtl/>
        </w:rPr>
      </w:pPr>
    </w:p>
    <w:p w:rsidR="002914D6" w:rsidRDefault="00011212">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81669360"/>
          <w:text w:multiLine="1"/>
        </w:sdtPr>
        <w:sdtEndPr/>
        <w:sdtContent>
          <w:r>
            <w:rPr>
              <w:rFonts w:ascii="Arial" w:hAnsi="Arial"/>
              <w:noProof w:val="0"/>
              <w:rtl/>
            </w:rPr>
            <w:t>כ"ז תשרי תשפ"ה</w:t>
          </w:r>
        </w:sdtContent>
      </w:sdt>
      <w:r>
        <w:rPr>
          <w:rFonts w:ascii="Arial" w:hAnsi="Arial"/>
          <w:noProof w:val="0"/>
          <w:rtl/>
        </w:rPr>
        <w:t xml:space="preserve">, </w:t>
      </w:r>
      <w:sdt>
        <w:sdtPr>
          <w:rPr>
            <w:rtl/>
          </w:rPr>
          <w:alias w:val="1456"/>
          <w:tag w:val="1456"/>
          <w:id w:val="-1091704228"/>
          <w:text w:multiLine="1"/>
        </w:sdtPr>
        <w:sdtEndPr/>
        <w:sdtContent>
          <w:r>
            <w:rPr>
              <w:rFonts w:ascii="Arial" w:hAnsi="Arial"/>
              <w:noProof w:val="0"/>
              <w:rtl/>
            </w:rPr>
            <w:t>29 אוקטובר 2024</w:t>
          </w:r>
        </w:sdtContent>
      </w:sdt>
      <w:r>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D37983">
      <w:pPr>
        <w:spacing w:line="360" w:lineRule="auto"/>
        <w:ind w:left="3600" w:firstLine="720"/>
        <w:jc w:val="both"/>
      </w:pPr>
      <w:sdt>
        <w:sdtPr>
          <w:rPr>
            <w:rtl/>
          </w:rPr>
          <w:alias w:val="MergeField"/>
          <w:tag w:val="1237"/>
          <w:id w:val="-1511364215"/>
        </w:sdtPr>
        <w:sdtEndPr/>
        <w:sdtContent>
          <w:r w:rsidR="003468AC">
            <w:drawing>
              <wp:inline distT="0" distB="0" distL="0" distR="0" wp14:editId="50D07946">
                <wp:extent cx="1990724" cy="1104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990724" cy="1104900"/>
                        </a:xfrm>
                        <a:prstGeom prst="rect">
                          <a:avLst/>
                        </a:prstGeom>
                      </pic:spPr>
                    </pic:pic>
                  </a:graphicData>
                </a:graphic>
              </wp:inline>
            </w:drawing>
          </w:r>
        </w:sdtContent>
      </w:sdt>
    </w:p>
    <w:p w:rsidR="002914D6" w:rsidRDefault="002914D6">
      <w:pPr>
        <w:spacing w:line="360" w:lineRule="auto"/>
        <w:ind w:left="3600" w:firstLine="720"/>
        <w:jc w:val="both"/>
        <w:rPr>
          <w:rFonts w:ascii="Arial" w:hAnsi="Arial"/>
          <w:noProof w:val="0"/>
          <w:rtl/>
        </w:rPr>
      </w:pPr>
    </w:p>
    <w:p w:rsidR="002914D6" w:rsidRDefault="002914D6">
      <w:pPr>
        <w:spacing w:line="360" w:lineRule="auto"/>
        <w:jc w:val="both"/>
        <w:rPr>
          <w:rFonts w:ascii="Arial" w:hAnsi="Arial"/>
          <w:noProof w:val="0"/>
          <w:rtl/>
        </w:rPr>
      </w:pPr>
    </w:p>
    <w:sectPr w:rsidR="002914D6" w:rsidSect="002914D6">
      <w:headerReference w:type="even" r:id="rId10"/>
      <w:headerReference w:type="default" r:id="rId11"/>
      <w:footerReference w:type="even" r:id="rId12"/>
      <w:footerReference w:type="default" r:id="rId13"/>
      <w:headerReference w:type="first" r:id="rId14"/>
      <w:footerReference w:type="first" r:id="rId15"/>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14D6" w:rsidRDefault="00011212">
      <w:r>
        <w:separator/>
      </w:r>
    </w:p>
  </w:endnote>
  <w:endnote w:type="continuationSeparator" w:id="0">
    <w:p w:rsidR="002914D6" w:rsidRDefault="000112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7983" w:rsidRDefault="00D37983">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242BA8">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D37983">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D37983">
      <w:rPr>
        <w:rStyle w:val="ab"/>
        <w:rtl/>
      </w:rPr>
      <w:t>6</w:t>
    </w:r>
    <w:r>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7983" w:rsidRDefault="00D37983">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14D6" w:rsidRDefault="00011212">
      <w:r>
        <w:separator/>
      </w:r>
    </w:p>
  </w:footnote>
  <w:footnote w:type="continuationSeparator" w:id="0">
    <w:p w:rsidR="002914D6" w:rsidRDefault="000112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7983" w:rsidRDefault="00D37983">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946045">
    <w:pPr>
      <w:pStyle w:val="a3"/>
      <w:jc w:val="center"/>
      <w:rPr>
        <w:rFonts w:cs="FrankRuehl"/>
        <w:noProof w:val="0"/>
        <w:sz w:val="28"/>
        <w:szCs w:val="28"/>
        <w:rtl/>
      </w:rPr>
    </w:pPr>
    <w:r>
      <w:rPr>
        <w:rFonts w:cs="FrankRuehl"/>
        <w:sz w:val="28"/>
        <w:szCs w:val="28"/>
      </w:rPr>
      <w:drawing>
        <wp:inline distT="0" distB="0" distL="0" distR="0">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2914D6">
      <w:trPr>
        <w:trHeight w:hRule="exact" w:val="418"/>
        <w:jc w:val="center"/>
      </w:trPr>
      <w:sdt>
        <w:sdtPr>
          <w:rPr>
            <w:rtl/>
          </w:rPr>
          <w:alias w:val="1174"/>
          <w:tag w:val="1174"/>
          <w:id w:val="-1271863099"/>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-יפו</w:t>
              </w:r>
            </w:p>
          </w:tc>
        </w:sdtContent>
      </w:sdt>
    </w:tr>
    <w:tr w:rsidR="002914D6">
      <w:trPr>
        <w:trHeight w:val="337"/>
        <w:jc w:val="center"/>
      </w:trPr>
      <w:tc>
        <w:tcPr>
          <w:tcW w:w="5047" w:type="dxa"/>
        </w:tcPr>
        <w:p w:rsidR="002914D6" w:rsidRDefault="002914D6">
          <w:pPr>
            <w:rPr>
              <w:b/>
              <w:bCs/>
              <w:noProof w:val="0"/>
              <w:sz w:val="26"/>
              <w:szCs w:val="26"/>
              <w:rtl/>
            </w:rPr>
          </w:pPr>
        </w:p>
      </w:tc>
      <w:tc>
        <w:tcPr>
          <w:tcW w:w="3674" w:type="dxa"/>
        </w:tcPr>
        <w:p w:rsidR="002914D6" w:rsidRDefault="002914D6">
          <w:pPr>
            <w:pStyle w:val="a3"/>
            <w:jc w:val="right"/>
            <w:rPr>
              <w:b/>
              <w:bCs/>
              <w:noProof w:val="0"/>
              <w:sz w:val="26"/>
              <w:szCs w:val="26"/>
              <w:rtl/>
            </w:rPr>
          </w:pPr>
        </w:p>
      </w:tc>
    </w:tr>
    <w:tr w:rsidR="002914D6">
      <w:trPr>
        <w:trHeight w:val="337"/>
        <w:jc w:val="center"/>
      </w:trPr>
      <w:tc>
        <w:tcPr>
          <w:tcW w:w="8721" w:type="dxa"/>
          <w:gridSpan w:val="2"/>
        </w:tcPr>
        <w:p w:rsidR="002914D6" w:rsidRDefault="00D37983" w:rsidP="000E6430">
          <w:pPr>
            <w:rPr>
              <w:b/>
              <w:bCs/>
              <w:noProof w:val="0"/>
              <w:sz w:val="26"/>
              <w:szCs w:val="26"/>
              <w:rtl/>
            </w:rPr>
          </w:pPr>
          <w:sdt>
            <w:sdtPr>
              <w:rPr>
                <w:rtl/>
              </w:rPr>
              <w:alias w:val="1170"/>
              <w:tag w:val="1170"/>
              <w:id w:val="922609164"/>
              <w:text w:multiLine="1"/>
            </w:sdtPr>
            <w:sdtEndPr/>
            <w:sdtContent>
              <w:r w:rsidR="00094813">
                <w:rPr>
                  <w:b/>
                  <w:bCs/>
                  <w:noProof w:val="0"/>
                  <w:sz w:val="26"/>
                  <w:szCs w:val="26"/>
                  <w:rtl/>
                </w:rPr>
                <w:t>ת"ע</w:t>
              </w:r>
            </w:sdtContent>
          </w:sdt>
          <w:r w:rsidR="00011212">
            <w:rPr>
              <w:b/>
              <w:bCs/>
              <w:noProof w:val="0"/>
              <w:sz w:val="26"/>
              <w:szCs w:val="26"/>
              <w:rtl/>
            </w:rPr>
            <w:t xml:space="preserve"> </w:t>
          </w:r>
          <w:bookmarkStart w:id="0" w:name="_GoBack"/>
          <w:sdt>
            <w:sdtPr>
              <w:rPr>
                <w:rtl/>
              </w:rPr>
              <w:alias w:val="1171"/>
              <w:tag w:val="1171"/>
              <w:id w:val="-1035651213"/>
              <w:text w:multiLine="1"/>
            </w:sdtPr>
            <w:sdtEndPr/>
            <w:sdtContent>
              <w:r w:rsidR="00094813">
                <w:rPr>
                  <w:b/>
                  <w:bCs/>
                  <w:noProof w:val="0"/>
                  <w:sz w:val="26"/>
                  <w:szCs w:val="26"/>
                  <w:rtl/>
                </w:rPr>
                <w:t>76910-07-24</w:t>
              </w:r>
            </w:sdtContent>
          </w:sdt>
          <w:bookmarkEnd w:id="0"/>
          <w:r w:rsidR="00011212">
            <w:rPr>
              <w:b/>
              <w:bCs/>
              <w:noProof w:val="0"/>
              <w:sz w:val="26"/>
              <w:szCs w:val="26"/>
              <w:rtl/>
            </w:rPr>
            <w:t xml:space="preserve"> </w:t>
          </w:r>
          <w:sdt>
            <w:sdtPr>
              <w:rPr>
                <w:rtl/>
              </w:rPr>
              <w:alias w:val="1172"/>
              <w:tag w:val="1172"/>
              <w:id w:val="-1735694493"/>
              <w:text w:multiLine="1"/>
            </w:sdtPr>
            <w:sdtEndPr/>
            <w:sdtContent>
              <w:r w:rsidR="000E6430">
                <w:rPr>
                  <w:rFonts w:hint="cs"/>
                  <w:b/>
                  <w:bCs/>
                  <w:noProof w:val="0"/>
                  <w:sz w:val="26"/>
                  <w:szCs w:val="26"/>
                  <w:rtl/>
                </w:rPr>
                <w:t>פלונית נ' פלוני ואח'</w:t>
              </w:r>
            </w:sdtContent>
          </w:sdt>
        </w:p>
        <w:p w:rsidR="002914D6" w:rsidRDefault="002914D6">
          <w:pPr>
            <w:rPr>
              <w:rtl/>
            </w:rPr>
          </w:pPr>
        </w:p>
      </w:tc>
    </w:tr>
  </w:tbl>
  <w:p w:rsidR="002914D6" w:rsidRDefault="00011212">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7983" w:rsidRDefault="00D3798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4022DC"/>
    <w:multiLevelType w:val="hybridMultilevel"/>
    <w:tmpl w:val="5434AD6C"/>
    <w:lvl w:ilvl="0" w:tplc="A4920C40">
      <w:start w:val="1"/>
      <w:numFmt w:val="hebrew1"/>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 w15:restartNumberingAfterBreak="0">
    <w:nsid w:val="48D60118"/>
    <w:multiLevelType w:val="multilevel"/>
    <w:tmpl w:val="457AC9F2"/>
    <w:lvl w:ilvl="0">
      <w:start w:val="1"/>
      <w:numFmt w:val="decimal"/>
      <w:lvlText w:val="%1."/>
      <w:lvlJc w:val="left"/>
      <w:pPr>
        <w:ind w:left="360" w:hanging="360"/>
      </w:pPr>
      <w:rPr>
        <w:rFonts w:hint="default"/>
      </w:rPr>
    </w:lvl>
    <w:lvl w:ilvl="1">
      <w:start w:val="1"/>
      <w:numFmt w:val="decimal"/>
      <w:lvlText w:val="%1.%2."/>
      <w:lvlJc w:val="left"/>
      <w:pPr>
        <w:ind w:left="907" w:hanging="54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890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445618"/>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445618&amp;lt;/CaseID&amp;gt;_x000d__x000a_        &amp;lt;CaseMonth&amp;gt;7&amp;lt;/CaseMonth&amp;gt;_x000d__x000a_        &amp;lt;CaseYear&amp;gt;2024&amp;lt;/CaseYear&amp;gt;_x000d__x000a_        &amp;lt;CaseNumber&amp;gt;76910&amp;lt;/CaseNumber&amp;gt;_x000d__x000a_        &amp;lt;NumeratorGroupID&amp;gt;1&amp;lt;/NumeratorGroupID&amp;gt;_x000d__x000a_        &amp;lt;CaseName&amp;gt;אדרי נ&amp;#39; אדרי ואח&amp;#39;&amp;lt;/CaseName&amp;gt;_x000d__x000a_        &amp;lt;CourtID&amp;gt;33&amp;lt;/CourtID&amp;gt;_x000d__x000a_        &amp;lt;CaseTypeID&amp;gt;86&amp;lt;/CaseTypeID&amp;gt;_x000d__x000a_        &amp;lt;CaseInterestID&amp;gt;10786&amp;lt;/CaseInterestID&amp;gt;_x000d__x000a_        &amp;lt;CaseJudgeName&amp;gt;תומר שלם&amp;lt;/CaseJudgeName&amp;gt;_x000d__x000a_        &amp;lt;ProcedureID&amp;gt;1&amp;lt;/ProcedureID&amp;gt;_x000d__x000a_        &amp;lt;CaseStatusID&amp;gt;1&amp;lt;/CaseStatusID&amp;gt;_x000d__x000a_        &amp;lt;ProceedingID&amp;gt;3&amp;lt;/ProceedingID&amp;gt;_x000d__x000a_        &amp;lt;IsCaseLinked&amp;gt;false&amp;lt;/IsCaseLinked&amp;gt;_x000d__x000a_        &amp;lt;PrivilegeID&amp;gt;2&amp;lt;/PrivilegeID&amp;gt;_x000d__x000a_        &amp;lt;IsAppealingCaseExist&amp;gt;false&amp;lt;/IsAppealingCaseExist&amp;gt;_x000d__x000a_        &amp;lt;CaseDisplayIdentifier&amp;gt;76910-07-24&amp;lt;/CaseDisplayIdentifier&amp;gt;_x000d__x000a_        &amp;lt;CaseTypeDesc&amp;gt;ת&amp;quot;ע&amp;lt;/CaseTypeDesc&amp;gt;_x000d__x000a_        &amp;lt;CourtDesc&amp;gt;ענייני משפחה במחוז ת&amp;quot;א&amp;lt;/CourtDesc&amp;gt;_x000d__x000a_        &amp;lt;CaseStageDesc&amp;gt;תיק אלקטרוני&amp;lt;/CaseStageDesc&amp;gt;_x000d__x000a_        &amp;lt;IsUnpaidFeeExist&amp;gt;false&amp;lt;/IsUnpaidFeeExist&amp;gt;_x000d__x000a_        &amp;lt;CaseNextDeterminingTask&amp;gt;151&amp;lt;/CaseNextDeterminingTask&amp;gt;_x000d__x000a_        &amp;lt;CaseOpenDate&amp;gt;2024-07-30T15:04:00+03:00&amp;lt;/CaseOpenDate&amp;gt;_x000d__x000a_        &amp;lt;PleaTypeID&amp;gt;5&amp;lt;/PleaTypeID&amp;gt;_x000d__x000a_        &amp;lt;CourtLevelID&amp;gt;1&amp;lt;/CourtLevelID&amp;gt;_x000d__x000a_        &amp;lt;CourtLevelCaseTypeInterestID&amp;gt;2581&amp;lt;/CourtLevelCaseTypeInterestID&amp;gt;_x000d__x000a_        &amp;lt;CaseJudgeFirstName&amp;gt;תומר&amp;lt;/CaseJudgeFirstName&amp;gt;_x000d__x000a_        &amp;lt;CaseJudgeLastName&amp;gt;שלם&amp;lt;/CaseJudgeLastName&amp;gt;_x000d__x000a_        &amp;lt;JudicalPersonID&amp;gt;032066839@GOV.IL&amp;lt;/JudicalPersonID&amp;gt;_x000d__x000a_        &amp;lt;IsJudicalPanel&amp;gt;false&amp;lt;/IsJudicalPanel&amp;gt;_x000d__x000a_        &amp;lt;CourtDisplayName&amp;gt;בית משפט לענייני משפחה בתל אביב -יפו&amp;lt;/CourtDisplayName&amp;gt;_x000d__x000a_        &amp;lt;IsAllStartDataCollected&amp;gt;true&amp;lt;/IsAllStartDataCollected&amp;gt;_x000d__x000a_        &amp;lt;CaseDesc&amp;gt;עותק מכתב התביעה כרוך הועבר ללשכה של כב&amp;#39; הש&amp;#39; תומר שלם. (הונח בתא). &amp;lt;/CaseDesc&amp;gt;_x000d__x000a_        &amp;lt;isExistMinorSide&amp;gt;false&amp;lt;/isExistMinorSide&amp;gt;_x000d__x000a_        &amp;lt;isExistMinorWitness&amp;gt;false&amp;lt;/isExistMinorWitness&amp;gt;_x000d__x000a_        &amp;lt;ArchivingActivityID&amp;gt;2&amp;lt;/ArchivingActivityID&amp;gt;_x000d__x000a_        &amp;lt;GettingReasonID&amp;gt;1&amp;lt;/GettingReason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445618&amp;lt;/CaseID&amp;gt;_x000d__x000a_        &amp;lt;CaseMonth&amp;gt;7&amp;lt;/CaseMonth&amp;gt;_x000d__x000a_        &amp;lt;CaseYear&amp;gt;2024&amp;lt;/CaseYear&amp;gt;_x000d__x000a_        &amp;lt;CaseNumber&amp;gt;76910&amp;lt;/CaseNumber&amp;gt;_x000d__x000a_        &amp;lt;NumeratorGroupID&amp;gt;1&amp;lt;/NumeratorGroupID&amp;gt;_x000d__x000a_        &amp;lt;CaseName&amp;gt;אדרי נ&amp;#39; אדרי ואח&amp;#39;&amp;lt;/CaseName&amp;gt;_x000d__x000a_        &amp;lt;CourtID&amp;gt;33&amp;lt;/CourtID&amp;gt;_x000d__x000a_        &amp;lt;CaseTypeID&amp;gt;86&amp;lt;/CaseTypeID&amp;gt;_x000d__x000a_        &amp;lt;CaseInterestID&amp;gt;10786&amp;lt;/CaseInterestID&amp;gt;_x000d__x000a_        &amp;lt;CaseJudgeName&amp;gt;תומר שלם&amp;lt;/CaseJudgeName&amp;gt;_x000d__x000a_        &amp;lt;ProcedureID&amp;gt;1&amp;lt;/ProcedureID&amp;gt;_x000d__x000a_        &amp;lt;CaseStatusID&amp;gt;1&amp;lt;/CaseStatusID&amp;gt;_x000d__x000a_        &amp;lt;ProceedingID&amp;gt;3&amp;lt;/ProceedingID&amp;gt;_x000d__x000a_        &amp;lt;IsCaseLinked&amp;gt;false&amp;lt;/IsCaseLinked&amp;gt;_x000d__x000a_        &amp;lt;PrivilegeID&amp;gt;2&amp;lt;/PrivilegeID&amp;gt;_x000d__x000a_        &amp;lt;IsAppealingCaseExist&amp;gt;false&amp;lt;/IsAppealingCaseExist&amp;gt;_x000d__x000a_        &amp;lt;CaseDisplayIdentifier&amp;gt;76910-07-24&amp;lt;/CaseDisplayIdentifier&amp;gt;_x000d__x000a_        &amp;lt;CaseTypeDesc&amp;gt;ת&amp;quot;ע&amp;lt;/CaseTypeDesc&amp;gt;_x000d__x000a_        &amp;lt;CourtDesc&amp;gt;ענייני משפחה במחוז ת&amp;quot;א&amp;lt;/CourtDesc&amp;gt;_x000d__x000a_        &amp;lt;CaseStageDesc&amp;gt;תיק אלקטרוני&amp;lt;/CaseStageDesc&amp;gt;_x000d__x000a_        &amp;lt;CaseNextDeterminingTask&amp;gt;151&amp;lt;/CaseNextDeterminingTask&amp;gt;_x000d__x000a_        &amp;lt;CaseOpenDate&amp;gt;2024-07-30T15:04:00+03:00&amp;lt;/CaseOpenDate&amp;gt;_x000d__x000a_        &amp;lt;PleaTypeID&amp;gt;5&amp;lt;/PleaTypeID&amp;gt;_x000d__x000a_        &amp;lt;CourtLevelID&amp;gt;1&amp;lt;/CourtLevelID&amp;gt;_x000d__x000a_        &amp;lt;CourtLevelCaseTypeInterestID&amp;gt;2581&amp;lt;/CourtLevelCaseTypeInterestID&amp;gt;_x000d__x000a_        &amp;lt;CaseJudgeFirstName&amp;gt;תומר&amp;lt;/CaseJudgeFirstName&amp;gt;_x000d__x000a_        &amp;lt;CaseJudgeLastName&amp;gt;שלם&amp;lt;/CaseJudgeLastName&amp;gt;_x000d__x000a_        &amp;lt;JudicalPersonID&amp;gt;032066839@GOV.IL&amp;lt;/JudicalPersonID&amp;gt;_x000d__x000a_        &amp;lt;IsJudicalPanel&amp;gt;false&amp;lt;/IsJudicalPanel&amp;gt;_x000d__x000a_        &amp;lt;CourtDisplayName&amp;gt;בית משפט לענייני משפחה בתל אביב -יפו&amp;lt;/CourtDisplayName&amp;gt;_x000d__x000a_        &amp;lt;IsAllStartDataCollected&amp;gt;true&amp;lt;/IsAllStartDataCollected&amp;gt;_x000d__x000a_        &amp;lt;CaseDesc&amp;gt;עותק מכתב התביעה כרוך הועבר ללשכה של כב&amp;#39; הש&amp;#39; תומר שלם. (הונח בתא). &amp;lt;/CaseDesc&amp;gt;_x000d__x000a_        &amp;lt;ArchivingActivityID&amp;gt;2&amp;lt;/ArchivingActivityID&amp;gt;_x000d__x000a_        &amp;lt;GettingReasonID&amp;gt;1&amp;lt;/GettingReason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5620495&amp;lt;/DecisionID&amp;gt;_x000d__x000a_        &amp;lt;DecisionName&amp;gt;החלטה  שניתנה ע&amp;quot;י  תומר שלם&amp;lt;/DecisionName&amp;gt;_x000d__x000a_        &amp;lt;DecisionStatusID&amp;gt;1&amp;lt;/DecisionStatusID&amp;gt;_x000d__x000a_        &amp;lt;DecisionStatusChangeDate&amp;gt;2024-10-28T20:04:11.907+02:00&amp;lt;/DecisionStatusChangeDate&amp;gt;_x000d__x000a_        &amp;lt;DecisionSignatureDate&amp;gt;2024-10-27T17:18:59.17+02:00&amp;lt;/DecisionSignatureDate&amp;gt;_x000d__x000a_        &amp;lt;DecisionSignatureUserID&amp;gt;032066839@GOV.IL&amp;lt;/DecisionSignatureUserID&amp;gt;_x000d__x000a_        &amp;lt;DecisionCreateDate&amp;gt;2024-10-27T17:24:16.65+02:00&amp;lt;/DecisionCreateDate&amp;gt;_x000d__x000a_        &amp;lt;DecisionChangeDate&amp;gt;2024-10-28T20:04:11.953+02:00&amp;lt;/DecisionChangeDate&amp;gt;_x000d__x000a_        &amp;lt;DecisionChangeUserID&amp;gt;032066839@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58565702&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2066839@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2066839@GOV.IL&amp;lt;/DecisionCreationUserID&amp;gt;_x000d__x000a_        &amp;lt;DecisionDisplayName&amp;gt;החלטה  שניתנה ע&amp;quot;י  תומר שלם&amp;lt;/DecisionDisplayName&amp;gt;_x000d__x000a_        &amp;lt;IsScanned&amp;gt;false&amp;lt;/IsScanned&amp;gt;_x000d__x000a_        &amp;lt;DecisionSignatureUserName&amp;gt;תומר שלם&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6&amp;lt;/DecisionNumberInCase&amp;gt;_x000d__x000a_      &amp;lt;/dt_Decision&amp;gt;_x000d__x000a_      &amp;lt;dt_DecisionCase diffgr:id=&amp;quot;dt_DecisionCase1&amp;quot; msdata:rowOrder=&amp;quot;0&amp;quot;&amp;gt;_x000d__x000a_        &amp;lt;DecisionID&amp;gt;155620495&amp;lt;/DecisionID&amp;gt;_x000d__x000a_        &amp;lt;CaseID&amp;gt;81445618&amp;lt;/CaseID&amp;gt;_x000d__x000a_        &amp;lt;IsOriginal&amp;gt;true&amp;lt;/IsOriginal&amp;gt;_x000d__x000a_        &amp;lt;IsDeleted&amp;gt;false&amp;lt;/IsDeleted&amp;gt;_x000d__x000a_        &amp;lt;CaseName&amp;gt;אדרי נ&amp;#39; אדרי ואח&amp;#39;&amp;lt;/CaseName&amp;gt;_x000d__x000a_        &amp;lt;CaseDisplayIdentifier&amp;gt;76910-07-24 ת&amp;quot;ע&amp;lt;/CaseDisplayIdentifier&amp;gt;_x000d__x000a_      &amp;lt;/dt_DecisionCase&amp;gt;_x000d__x000a_    &amp;lt;/DecisionDS&amp;gt;_x000d__x000a_  &amp;lt;/diffgr:diffgram&amp;gt;_x000d__x000a_&amp;lt;/DecisionDS&amp;gt;"/>
    <w:docVar w:name="DecisionID" w:val="155620495"/>
    <w:docVar w:name="WordClientAssemblyName" w:val="NGCS.Decision.ClientWordBL"/>
    <w:docVar w:name="WordClientClassName" w:val="NGCS.Decision.ClientWordBL.DecisionClient"/>
  </w:docVars>
  <w:rsids>
    <w:rsidRoot w:val="002914D6"/>
    <w:rsid w:val="00011212"/>
    <w:rsid w:val="000305F0"/>
    <w:rsid w:val="000557ED"/>
    <w:rsid w:val="00080FE8"/>
    <w:rsid w:val="00094813"/>
    <w:rsid w:val="0009554B"/>
    <w:rsid w:val="000A50BE"/>
    <w:rsid w:val="000C251F"/>
    <w:rsid w:val="000C64DD"/>
    <w:rsid w:val="000D4B75"/>
    <w:rsid w:val="000D7A9B"/>
    <w:rsid w:val="000E6430"/>
    <w:rsid w:val="000F49CE"/>
    <w:rsid w:val="00114DBD"/>
    <w:rsid w:val="00116ACE"/>
    <w:rsid w:val="001320ED"/>
    <w:rsid w:val="00135273"/>
    <w:rsid w:val="0014058F"/>
    <w:rsid w:val="0015581C"/>
    <w:rsid w:val="00174927"/>
    <w:rsid w:val="00190C2F"/>
    <w:rsid w:val="001C2295"/>
    <w:rsid w:val="001E0EB7"/>
    <w:rsid w:val="001E3172"/>
    <w:rsid w:val="001F6DC9"/>
    <w:rsid w:val="00203651"/>
    <w:rsid w:val="00230C50"/>
    <w:rsid w:val="00242BA8"/>
    <w:rsid w:val="00251EA5"/>
    <w:rsid w:val="00256D12"/>
    <w:rsid w:val="002674BA"/>
    <w:rsid w:val="00271743"/>
    <w:rsid w:val="002808D1"/>
    <w:rsid w:val="002914D6"/>
    <w:rsid w:val="00292104"/>
    <w:rsid w:val="002B0398"/>
    <w:rsid w:val="002F5307"/>
    <w:rsid w:val="00313802"/>
    <w:rsid w:val="003468AC"/>
    <w:rsid w:val="003838E1"/>
    <w:rsid w:val="003C2B44"/>
    <w:rsid w:val="003C669B"/>
    <w:rsid w:val="003F268F"/>
    <w:rsid w:val="003F64C3"/>
    <w:rsid w:val="004234EF"/>
    <w:rsid w:val="00482F5F"/>
    <w:rsid w:val="004A19D5"/>
    <w:rsid w:val="00503A57"/>
    <w:rsid w:val="00523517"/>
    <w:rsid w:val="00530E94"/>
    <w:rsid w:val="0057043C"/>
    <w:rsid w:val="005718EC"/>
    <w:rsid w:val="00587136"/>
    <w:rsid w:val="00593348"/>
    <w:rsid w:val="005A2C9A"/>
    <w:rsid w:val="005C4454"/>
    <w:rsid w:val="005E71AA"/>
    <w:rsid w:val="0061074F"/>
    <w:rsid w:val="00647AC5"/>
    <w:rsid w:val="006B6BBA"/>
    <w:rsid w:val="00727489"/>
    <w:rsid w:val="0074268C"/>
    <w:rsid w:val="007A4F3F"/>
    <w:rsid w:val="007C2434"/>
    <w:rsid w:val="00822AA5"/>
    <w:rsid w:val="00832186"/>
    <w:rsid w:val="00851893"/>
    <w:rsid w:val="00865DFF"/>
    <w:rsid w:val="008730DD"/>
    <w:rsid w:val="008E66FB"/>
    <w:rsid w:val="008F3940"/>
    <w:rsid w:val="0090368E"/>
    <w:rsid w:val="009235BF"/>
    <w:rsid w:val="00925C44"/>
    <w:rsid w:val="0093299D"/>
    <w:rsid w:val="00935CCB"/>
    <w:rsid w:val="00946045"/>
    <w:rsid w:val="00950D59"/>
    <w:rsid w:val="0097045F"/>
    <w:rsid w:val="0099138A"/>
    <w:rsid w:val="0099230F"/>
    <w:rsid w:val="009A33EB"/>
    <w:rsid w:val="009A3F24"/>
    <w:rsid w:val="009E4D6E"/>
    <w:rsid w:val="00A54660"/>
    <w:rsid w:val="00A7661B"/>
    <w:rsid w:val="00AB160B"/>
    <w:rsid w:val="00AB5A35"/>
    <w:rsid w:val="00AC0622"/>
    <w:rsid w:val="00B108B7"/>
    <w:rsid w:val="00B31305"/>
    <w:rsid w:val="00B32936"/>
    <w:rsid w:val="00B32E2E"/>
    <w:rsid w:val="00B54FC0"/>
    <w:rsid w:val="00B74190"/>
    <w:rsid w:val="00B83429"/>
    <w:rsid w:val="00B937A2"/>
    <w:rsid w:val="00BA5551"/>
    <w:rsid w:val="00BB47DF"/>
    <w:rsid w:val="00BC0D07"/>
    <w:rsid w:val="00C226D6"/>
    <w:rsid w:val="00C81760"/>
    <w:rsid w:val="00C92716"/>
    <w:rsid w:val="00CB1743"/>
    <w:rsid w:val="00CB3E76"/>
    <w:rsid w:val="00CC288A"/>
    <w:rsid w:val="00CD6367"/>
    <w:rsid w:val="00CD6848"/>
    <w:rsid w:val="00CE0278"/>
    <w:rsid w:val="00CE7F78"/>
    <w:rsid w:val="00D26199"/>
    <w:rsid w:val="00D37983"/>
    <w:rsid w:val="00D80C1F"/>
    <w:rsid w:val="00DB65CB"/>
    <w:rsid w:val="00DC0A6B"/>
    <w:rsid w:val="00DD369F"/>
    <w:rsid w:val="00DE3AB2"/>
    <w:rsid w:val="00DF37E5"/>
    <w:rsid w:val="00DF5947"/>
    <w:rsid w:val="00E1546A"/>
    <w:rsid w:val="00E32555"/>
    <w:rsid w:val="00E34414"/>
    <w:rsid w:val="00E40B5A"/>
    <w:rsid w:val="00E461C1"/>
    <w:rsid w:val="00E563FA"/>
    <w:rsid w:val="00EB3D03"/>
    <w:rsid w:val="00EC08AF"/>
    <w:rsid w:val="00F46048"/>
    <w:rsid w:val="00F50E07"/>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89089"/>
    <o:shapelayout v:ext="edit">
      <o:idmap v:ext="edit" data="1"/>
    </o:shapelayout>
  </w:shapeDefaults>
  <w:decimalSymbol w:val="."/>
  <w:listSeparator w:val=","/>
  <w15:docId w15:val="{6B080795-B35A-4724-886A-2E62E0167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paragraph" w:styleId="ac">
    <w:name w:val="List Paragraph"/>
    <w:basedOn w:val="a"/>
    <w:uiPriority w:val="34"/>
    <w:qFormat/>
    <w:rsid w:val="001320ED"/>
    <w:pPr>
      <w:ind w:left="720"/>
      <w:contextualSpacing/>
    </w:pPr>
  </w:style>
  <w:style w:type="character" w:styleId="Hyperlink">
    <w:name w:val="Hyperlink"/>
    <w:basedOn w:val="a0"/>
    <w:uiPriority w:val="99"/>
    <w:semiHidden/>
    <w:unhideWhenUsed/>
    <w:rsid w:val="0052351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81445618</CaseID>
    <CaseJudicialPersonPresentationDS>
      <CaseJudicalPersonActive>
        <CaseID>81445618</CaseID>
        <JudicialPersonID>032066839@GOV.IL</JudicialPersonID>
        <JudicialPersonTypeID>1</JudicialPersonTypeID>
        <JudicialTypeID>1</JudicialTypeID>
        <IsChairman>false</IsChairman>
        <TreatmentStartDate>2024-07-30T17:12:25.67+03:00</TreatmentStartDate>
        <TreatmentFinishDate>9999-12-31T23:59:59.997+02:00</TreatmentFinishDate>
        <IdentificationCardNumber>032066839</IdentificationCardNumber>
        <DisplayName>תומר שלם</DisplayName>
        <JudicialTypeName>שופט</JudicialTypeName>
        <CaseJudicialGroupNumber>0</CaseJudicialGroupNumber>
        <FirstName>תומר</FirstName>
        <LastName>שלם</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משיבים</RoleName>
        <IsSubProceeding>FALSE</IsSubProceeding>
        <FullName>גיורא ארדינסט</FullName>
        <FirstName>גיורא</FirstName>
        <LastName>ארדינסט</LastName>
        <PartyPropertyName/>
        <AuthenticationTypeAndNumber>מ.ר. 11596</AuthenticationTypeAndNumber>
        <RepresentatedOrRepresentativesNames>לירון ישראל אדרי</RepresentatedOrRepresentativesNames>
        <RepresentatedOrRepresentativesCount>1</RepresentatedOrRepresentativesCount>
        <InvitedBy/>
        <CaseID>81445618</CaseID>
        <CaseJudicialPersonPresentationDS>
          <CaseJudicalPersonActive>
            <CaseID>81445618</CaseID>
            <JudicialPersonID>032066839@GOV.IL</JudicialPersonID>
            <JudicialPersonTypeID>1</JudicialPersonTypeID>
            <JudicialTypeID>1</JudicialTypeID>
            <IsChairman>false</IsChairman>
            <TreatmentStartDate>2024-07-30T17:12:25.67+03:00</TreatmentStartDate>
            <TreatmentFinishDate>9999-12-31T23:59:59.997+02:00</TreatmentFinishDate>
            <IdentificationCardNumber>032066839</IdentificationCardNumber>
            <DisplayName>תומר שלם</DisplayName>
            <JudicialTypeName>שופט</JudicialTypeName>
            <CaseJudicialGroupNumber>0</CaseJudicialGroupNumber>
            <FirstName>תומר</FirstName>
            <LastName>שלם</LastName>
            <JudicialPersonTitle>שופט</JudicialPersonTitle>
          </CaseJudicalPersonActive>
        </CaseJudicialPersonPresentationDS>
        <CasePartyID>273429076</CasePartyID>
        <PartyTypeID>2</PartyTypeID>
        <ActivityStatusID>1</ActivityStatusID>
        <PartyAliasID>23</PartyAliasID>
        <PartyAliasName>בא כוח משיבים</PartyAliasName>
        <LegalEntityID>381339</LegalEntityID>
        <CaseLegalEntityID>129891197</CaseLegalEntityID>
        <AuthenticationTypeID>4</AuthenticationTypeID>
        <AuthenticationTypeName>מ.ר.</AuthenticationTypeName>
        <LegalEntityNumber>11596</LegalEntityNumber>
        <IsMainPartyType>true</IsMainPartyType>
        <CaseDisplayIdentifier>76910-07-24</CaseDisplayIdentifier>
        <CaseTypeID>86</CaseTypeID>
        <CaseTypeName>תיק עזבונות (ת"ע)</CaseTypeName>
        <CaseName>אדרי נ' אדרי ואח'</CaseName>
        <FullAddress>ברקוביץ 4 תל אביב -יפו קומה 13</FullAddress>
        <EmailAddress>office@ebnlaw.co.il</EmailAddress>
        <MotionID>0</MotionID>
        <CasePleaID>0</CasePleaID>
        <FatherName xml:space="preserve">        </FatherName>
        <LinkedCaseID>0</LinkedCaseID>
        <PartyID>2</PartyID>
        <CasePartyCategoryID>2</CasePartyCategoryID>
        <LegalEntityAddressID>79059851</LegalEntityAddressID>
        <LegalEntityEmailAddressID>67957988</LegalEntityEmailAddressID>
        <PleaTypeID>5</PleaTypeID>
        <LawyerOfficeName>משרד עו"ד: ארדינסט, בן נתן,טולידאנו ושות'</LawyerOfficeName>
        <LawyerOfficeID>421983</LawyerOfficeID>
        <GroupPartyAlias/>
        <IsConverted>false</IsConverted>
        <LegalEntityNameID>2323</LegalEntityNameID>
        <RepresentatedNamesOfAssistant/>
        <LegalEntityTypeID>4</LegalEntityTypeID>
        <IsVerdictExists>false</IsVerdictExists>
        <IsAsirAzir>false</IsAsirAzir>
        <MainAndSecSpec/>
        <IsPublicationProhibited>false</IsPublicationProhibited>
        <PublicationProhibitedFullName>גיורא ארדינסט</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מיכאל פירון</FullName>
        <FirstName>מיכאל</FirstName>
        <LastName>פירון</LastName>
        <PartyPropertyName/>
        <AuthenticationTypeAndNumber>מ.ר. 1176</AuthenticationTypeAndNumber>
        <RepresentatedOrRepresentativesNames>גיל יחיא אדרי,  נ.ד.מ.א.ר השקעות ופיתוח בע"מ</RepresentatedOrRepresentativesNames>
        <RepresentatedOrRepresentativesCount>2</RepresentatedOrRepresentativesCount>
        <InvitedBy/>
        <CaseID>81445618</CaseID>
        <CaseJudicialPersonPresentationDS>
          <CaseJudicalPersonActive>
            <CaseID>81445618</CaseID>
            <JudicialPersonID>032066839@GOV.IL</JudicialPersonID>
            <JudicialPersonTypeID>1</JudicialPersonTypeID>
            <JudicialTypeID>1</JudicialTypeID>
            <IsChairman>false</IsChairman>
            <TreatmentStartDate>2024-07-30T17:12:25.67+03:00</TreatmentStartDate>
            <TreatmentFinishDate>9999-12-31T23:59:59.997+02:00</TreatmentFinishDate>
            <IdentificationCardNumber>032066839</IdentificationCardNumber>
            <DisplayName>תומר שלם</DisplayName>
            <JudicialTypeName>שופט</JudicialTypeName>
            <CaseJudicialGroupNumber>0</CaseJudicialGroupNumber>
            <FirstName>תומר</FirstName>
            <LastName>שלם</LastName>
            <JudicialPersonTitle>שופט</JudicialPersonTitle>
          </CaseJudicalPersonActive>
        </CaseJudicialPersonPresentationDS>
        <CasePartyID>273429112</CasePartyID>
        <PartyTypeID>2</PartyTypeID>
        <ActivityStatusID>1</ActivityStatusID>
        <PartyAliasID>23</PartyAliasID>
        <PartyAliasName>בא כוח משיבים</PartyAliasName>
        <LegalEntityID>379346</LegalEntityID>
        <CaseLegalEntityID>129891199</CaseLegalEntityID>
        <AuthenticationTypeID>4</AuthenticationTypeID>
        <AuthenticationTypeName>מ.ר.</AuthenticationTypeName>
        <LegalEntityNumber>1176</LegalEntityNumber>
        <IsMainPartyType>true</IsMainPartyType>
        <CaseDisplayIdentifier>76910-07-24</CaseDisplayIdentifier>
        <CaseTypeID>86</CaseTypeID>
        <CaseTypeName>תיק עזבונות (ת"ע)</CaseTypeName>
        <CaseName>אדרי נ' אדרי ואח'</CaseName>
        <FullAddress>השלושה 2 תל אביב -יפו ת.ד 9445</FullAddress>
        <EmailAddress>net_hamishpat@firon.co.il</EmailAddress>
        <MotionID>0</MotionID>
        <CasePleaID>0</CasePleaID>
        <LinkedCaseID>0</LinkedCaseID>
        <PartyID>2</PartyID>
        <CasePartyCategoryID>2</CasePartyCategoryID>
        <LegalEntityAddressID>84898003</LegalEntityAddressID>
        <LegalEntityEmailAddressID>68134745</LegalEntityEmailAddressID>
        <PleaTypeID>5</PleaTypeID>
        <LawyerOfficeName>מ.פירון ושות' משרד עו"ד</LawyerOfficeName>
        <LawyerOfficeID>419173</LawyerOfficeID>
        <GroupPartyAlias/>
        <IsConverted>false</IsConverted>
        <LegalEntityNameID>330</LegalEntityNameID>
        <RepresentatedNamesOfAssistant/>
        <LegalEntityTypeID>4</LegalEntityTypeID>
        <IsVerdictExists>false</IsVerdictExists>
        <IsAsirAzir>false</IsAsirAzir>
        <MainAndSecSpec/>
        <IsPublicationProhibited>false</IsPublicationProhibited>
        <PublicationProhibitedFullName>מיכאל פירון</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אורית אדרי</FullName>
        <FirstName>אורית</FirstName>
        <LastName>אדרי</LastName>
        <PartyPropertyName/>
        <AuthenticationTypeAndNumber>ת"ז 022264808</AuthenticationTypeAndNumber>
        <RepresentatedOrRepresentativesNames>דון סוסונוב</RepresentatedOrRepresentativesNames>
        <RepresentatedOrRepresentativesCount>1</RepresentatedOrRepresentativesCount>
        <InvitedBy/>
        <CaseID>81445618</CaseID>
        <CaseJudicialPersonPresentationDS>
          <CaseJudicalPersonActive>
            <CaseID>81445618</CaseID>
            <JudicialPersonID>032066839@GOV.IL</JudicialPersonID>
            <JudicialPersonTypeID>1</JudicialPersonTypeID>
            <JudicialTypeID>1</JudicialTypeID>
            <IsChairman>false</IsChairman>
            <TreatmentStartDate>2024-07-30T17:12:25.67+03:00</TreatmentStartDate>
            <TreatmentFinishDate>9999-12-31T23:59:59.997+02:00</TreatmentFinishDate>
            <IdentificationCardNumber>032066839</IdentificationCardNumber>
            <DisplayName>תומר שלם</DisplayName>
            <JudicialTypeName>שופט</JudicialTypeName>
            <CaseJudicialGroupNumber>0</CaseJudicialGroupNumber>
            <FirstName>תומר</FirstName>
            <LastName>שלם</LastName>
            <JudicialPersonTitle>שופט</JudicialPersonTitle>
          </CaseJudicalPersonActive>
        </CaseJudicialPersonPresentationDS>
        <CasePartyID>273429013</CasePartyID>
        <PartyTypeID>1</PartyTypeID>
        <ActivityStatusID>1</ActivityStatusID>
        <PartyAliasID>3</PartyAliasID>
        <PartyAliasName>מבקש</PartyAliasName>
        <OrdinalNumber>1</OrdinalNumber>
        <LegalEntityID>82043916</LegalEntityID>
        <CaseLegalEntityID>129891177</CaseLegalEntityID>
        <AuthenticationTypeID>1</AuthenticationTypeID>
        <AuthenticationTypeName>ת"ז</AuthenticationTypeName>
        <LegalEntityNumber>022264808</LegalEntityNumber>
        <IsMainPartyType>true</IsMainPartyType>
        <CaseDisplayIdentifier>76910-07-24</CaseDisplayIdentifier>
        <CaseTypeID>86</CaseTypeID>
        <CaseTypeName>תיק עזבונות (ת"ע)</CaseTypeName>
        <CaseName>אדרי נ' אדרי ואח'</CaseName>
        <FullAddress>אז"ר 3/17 רמת השרון </FullAddress>
        <MotionID>0</MotionID>
        <CasePleaID>0</CasePleaID>
        <FatherName>רפאל</FatherName>
        <LinkedCaseID>0</LinkedCaseID>
        <PartyID>1</PartyID>
        <CasePartyCategoryID>2</CasePartyCategoryID>
        <LegalEntityAddressID>89612190</LegalEntityAddressID>
        <PleaTypeID>5</PleaTypeID>
        <GroupPartyAlias>מבקשים</GroupPartyAlias>
        <IsConverted>false</IsConverted>
        <LegalEntityRegisteredNameID>10836335</LegalEntityRegisteredNameID>
        <LegalEntityNameID>96939168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אורית אדרי</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דון סוסונוב</FullName>
        <FirstName>דון</FirstName>
        <LastName>סוסונוב</LastName>
        <PartyPropertyName/>
        <AuthenticationTypeAndNumber>מ.ר. 69802</AuthenticationTypeAndNumber>
        <RepresentatedOrRepresentativesNames>אורית אדרי</RepresentatedOrRepresentativesNames>
        <RepresentatedOrRepresentativesCount>1</RepresentatedOrRepresentativesCount>
        <InvitedBy/>
        <CaseID>81445618</CaseID>
        <CaseJudicialPersonPresentationDS>
          <CaseJudicalPersonActive>
            <CaseID>81445618</CaseID>
            <JudicialPersonID>032066839@GOV.IL</JudicialPersonID>
            <JudicialPersonTypeID>1</JudicialPersonTypeID>
            <JudicialTypeID>1</JudicialTypeID>
            <IsChairman>false</IsChairman>
            <TreatmentStartDate>2024-07-30T17:12:25.67+03:00</TreatmentStartDate>
            <TreatmentFinishDate>9999-12-31T23:59:59.997+02:00</TreatmentFinishDate>
            <IdentificationCardNumber>032066839</IdentificationCardNumber>
            <DisplayName>תומר שלם</DisplayName>
            <JudicialTypeName>שופט</JudicialTypeName>
            <CaseJudicialGroupNumber>0</CaseJudicialGroupNumber>
            <FirstName>תומר</FirstName>
            <LastName>שלם</LastName>
            <JudicialPersonTitle>שופט</JudicialPersonTitle>
          </CaseJudicalPersonActive>
        </CaseJudicialPersonPresentationDS>
        <CasePartyID>273429014</CasePartyID>
        <PartyTypeID>2</PartyTypeID>
        <ActivityStatusID>1</ActivityStatusID>
        <PartyAliasID>22</PartyAliasID>
        <PartyAliasName>בא כוח מבקשים</PartyAliasName>
        <OrdinalNumber>1</OrdinalNumber>
        <LegalEntityID>73673412</LegalEntityID>
        <CaseLegalEntityID>129891178</CaseLegalEntityID>
        <AuthenticationTypeID>4</AuthenticationTypeID>
        <AuthenticationTypeName>מ.ר.</AuthenticationTypeName>
        <LegalEntityNumber>69802</LegalEntityNumber>
        <IsMainPartyType>true</IsMainPartyType>
        <CaseDisplayIdentifier>76910-07-24</CaseDisplayIdentifier>
        <CaseTypeID>86</CaseTypeID>
        <CaseTypeName>תיק עזבונות (ת"ע)</CaseTypeName>
        <CaseName>אדרי נ' אדרי ואח'</CaseName>
        <FullAddress>מנחם בגין 7 רמת גן בית גבור ספורט, קומה 24</FullAddress>
        <EmailAddress>office@klag.co.il</EmailAddress>
        <MotionID>0</MotionID>
        <CasePleaID>0</CasePleaID>
        <LinkedCaseID>0</LinkedCaseID>
        <PartyID>1</PartyID>
        <CasePartyCategoryID>2</CasePartyCategoryID>
        <LegalEntityAddressID>21197754</LegalEntityAddressID>
        <LegalEntityEmailAddressID>14815697</LegalEntityEmailAddressID>
        <PleaTypeID>5</PleaTypeID>
        <LawyerOfficeName>משרד עו"ד: אביגדור קלגסבלד</LawyerOfficeName>
        <LawyerOfficeID>423889</LawyerOfficeID>
        <GroupPartyAlias/>
        <IsConverted>false</IsConverted>
        <LegalEntityNameID>78597747</LegalEntityNameID>
        <RepresentatedNamesOfAssistant/>
        <LegalEntityTypeID>4</LegalEntityTypeID>
        <IsVerdictExists>false</IsVerdictExists>
        <IsAsirAzir>false</IsAsirAzir>
        <MainAndSecSpec/>
        <IsPublicationProhibited>false</IsPublicationProhibited>
        <PublicationProhibitedFullName>דון סוסונוב</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לירון ישראל אדרי</FullName>
        <FirstName>לירון ישראל</FirstName>
        <LastName>אדרי</LastName>
        <PartyPropertyName/>
        <AuthenticationTypeAndNumber>ת"ז 038737656</AuthenticationTypeAndNumber>
        <RepresentatedOrRepresentativesNames>גיורא ארדינסט</RepresentatedOrRepresentativesNames>
        <RepresentatedOrRepresentativesCount>1</RepresentatedOrRepresentativesCount>
        <InvitedBy/>
        <CaseID>81445618</CaseID>
        <CaseJudicialPersonPresentationDS>
          <CaseJudicalPersonActive>
            <CaseID>81445618</CaseID>
            <JudicialPersonID>032066839@GOV.IL</JudicialPersonID>
            <JudicialPersonTypeID>1</JudicialPersonTypeID>
            <JudicialTypeID>1</JudicialTypeID>
            <IsChairman>false</IsChairman>
            <TreatmentStartDate>2024-07-30T17:12:25.67+03:00</TreatmentStartDate>
            <TreatmentFinishDate>9999-12-31T23:59:59.997+02:00</TreatmentFinishDate>
            <IdentificationCardNumber>032066839</IdentificationCardNumber>
            <DisplayName>תומר שלם</DisplayName>
            <JudicialTypeName>שופט</JudicialTypeName>
            <CaseJudicialGroupNumber>0</CaseJudicialGroupNumber>
            <FirstName>תומר</FirstName>
            <LastName>שלם</LastName>
            <JudicialPersonTitle>שופט</JudicialPersonTitle>
          </CaseJudicalPersonActive>
        </CaseJudicialPersonPresentationDS>
        <CasePartyID>273429015</CasePartyID>
        <PartyTypeID>1</PartyTypeID>
        <ActivityStatusID>1</ActivityStatusID>
        <PartyAliasID>4</PartyAliasID>
        <PartyAliasName>משיב</PartyAliasName>
        <OrdinalNumber>1</OrdinalNumber>
        <LegalEntityID>16621791</LegalEntityID>
        <CaseLegalEntityID>129891179</CaseLegalEntityID>
        <AuthenticationTypeID>1</AuthenticationTypeID>
        <AuthenticationTypeName>ת"ז</AuthenticationTypeName>
        <LegalEntityNumber>038737656</LegalEntityNumber>
        <IsMainPartyType>true</IsMainPartyType>
        <CaseDisplayIdentifier>76910-07-24</CaseDisplayIdentifier>
        <CaseTypeID>86</CaseTypeID>
        <CaseTypeName>תיק עזבונות (ת"ע)</CaseTypeName>
        <CaseName>אדרי נ' אדרי ואח'</CaseName>
        <FullAddress>הגבורה 14 הרצלייה </FullAddress>
        <MotionID>0</MotionID>
        <CasePleaID>0</CasePleaID>
        <FatherName>רפאל</FatherName>
        <LinkedCaseID>0</LinkedCaseID>
        <PartyID>2</PartyID>
        <CasePartyCategoryID>2</CasePartyCategoryID>
        <LegalEntityAddressID>89612191</LegalEntityAddressID>
        <PleaTypeID>5</PleaTypeID>
        <GroupPartyAlias>משיבים</GroupPartyAlias>
        <IsConverted>false</IsConverted>
        <LegalEntityRegisteredNameID>4334025</LegalEntityRegisteredNameID>
        <LegalEntityNameID>96939169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לירון ישראל אדרי</PublicationProhibitedFullName>
      </CaseParties>
      <CaseParties>
        <PartyTypeName>צד</PartyTypeName>
        <ProceedingType>כתב טענות עיקרי</ProceedingType>
        <PleaName>כתב בקשה</PleaName>
        <PartyBelonging>צד ב'</PartyBelonging>
        <RoleName>משיב 2</RoleName>
        <IsSubProceeding>FALSE</IsSubProceeding>
        <FullName>גיל יחיא אדרי</FullName>
        <FirstName>גיל יחיא</FirstName>
        <LastName>אדרי</LastName>
        <PartyPropertyName/>
        <AuthenticationTypeAndNumber>ת"ז 023914294</AuthenticationTypeAndNumber>
        <RepresentatedOrRepresentativesNames>מיכאל פירון</RepresentatedOrRepresentativesNames>
        <RepresentatedOrRepresentativesCount>1</RepresentatedOrRepresentativesCount>
        <InvitedBy/>
        <CaseID>81445618</CaseID>
        <CaseJudicialPersonPresentationDS>
          <CaseJudicalPersonActive>
            <CaseID>81445618</CaseID>
            <JudicialPersonID>032066839@GOV.IL</JudicialPersonID>
            <JudicialPersonTypeID>1</JudicialPersonTypeID>
            <JudicialTypeID>1</JudicialTypeID>
            <IsChairman>false</IsChairman>
            <TreatmentStartDate>2024-07-30T17:12:25.67+03:00</TreatmentStartDate>
            <TreatmentFinishDate>9999-12-31T23:59:59.997+02:00</TreatmentFinishDate>
            <IdentificationCardNumber>032066839</IdentificationCardNumber>
            <DisplayName>תומר שלם</DisplayName>
            <JudicialTypeName>שופט</JudicialTypeName>
            <CaseJudicialGroupNumber>0</CaseJudicialGroupNumber>
            <FirstName>תומר</FirstName>
            <LastName>שלם</LastName>
            <JudicialPersonTitle>שופט</JudicialPersonTitle>
          </CaseJudicalPersonActive>
        </CaseJudicialPersonPresentationDS>
        <CasePartyID>273429016</CasePartyID>
        <PartyTypeID>1</PartyTypeID>
        <ActivityStatusID>1</ActivityStatusID>
        <PartyAliasID>4</PartyAliasID>
        <PartyAliasName>משיב</PartyAliasName>
        <OrdinalNumber>2</OrdinalNumber>
        <LegalEntityID>82043917</LegalEntityID>
        <CaseLegalEntityID>129891180</CaseLegalEntityID>
        <AuthenticationTypeID>1</AuthenticationTypeID>
        <AuthenticationTypeName>ת"ז</AuthenticationTypeName>
        <LegalEntityNumber>023914294</LegalEntityNumber>
        <IsMainPartyType>true</IsMainPartyType>
        <CaseDisplayIdentifier>76910-07-24</CaseDisplayIdentifier>
        <CaseTypeID>86</CaseTypeID>
        <CaseTypeName>תיק עזבונות (ת"ע)</CaseTypeName>
        <CaseName>אדרי נ' אדרי ואח'</CaseName>
        <FullAddress>יערה 25 רעננה </FullAddress>
        <MotionID>0</MotionID>
        <CasePleaID>0</CasePleaID>
        <FatherName>רפאל</FatherName>
        <LinkedCaseID>0</LinkedCaseID>
        <PartyID>2</PartyID>
        <CasePartyCategoryID>2</CasePartyCategoryID>
        <LegalEntityAddressID>89612192</LegalEntityAddressID>
        <PleaTypeID>5</PleaTypeID>
        <GroupPartyAlias>משיבים</GroupPartyAlias>
        <IsConverted>false</IsConverted>
        <LegalEntityRegisteredNameID>10836336</LegalEntityRegisteredNameID>
        <LegalEntityNameID>96939170</LegalEntityNameID>
        <RepresentatedNamesOfAssistant/>
        <LegalEntityTypeID>1</LegalEntityTypeID>
        <IsVerdictExists>false</IsVerdictExists>
        <IsAsirAzir>false</IsAsirAzir>
        <MainAndSecSpec/>
        <IsPublicationProhibited>false</IsPublicationProhibited>
        <PublicationProhibitedFullName>גיל יחיא אדרי</PublicationProhibitedFullName>
      </CaseParties>
      <CaseParties>
        <PartyTypeName>צד</PartyTypeName>
        <ProceedingType>כתב טענות עיקרי</ProceedingType>
        <PleaName>כתב בקשה</PleaName>
        <PartyBelonging>צד ב'</PartyBelonging>
        <RoleName>משיב 3</RoleName>
        <IsSubProceeding>FALSE</IsSubProceeding>
        <FullName>נ.ד.מ.א.ר השקעות ופיתוח בע"מ</FullName>
        <LastName>נ.ד.מ.א.ר השקעות ופיתוח בע"מ</LastName>
        <PartyPropertyName/>
        <AuthenticationTypeAndNumber>חברות </AuthenticationTypeAndNumber>
        <RepresentatedOrRepresentativesNames>מיכאל פירון</RepresentatedOrRepresentativesNames>
        <RepresentatedOrRepresentativesCount>1</RepresentatedOrRepresentativesCount>
        <InvitedBy/>
        <CaseID>81445618</CaseID>
        <CaseJudicialPersonPresentationDS>
          <CaseJudicalPersonActive>
            <CaseID>81445618</CaseID>
            <JudicialPersonID>032066839@GOV.IL</JudicialPersonID>
            <JudicialPersonTypeID>1</JudicialPersonTypeID>
            <JudicialTypeID>1</JudicialTypeID>
            <IsChairman>false</IsChairman>
            <TreatmentStartDate>2024-07-30T17:12:25.67+03:00</TreatmentStartDate>
            <TreatmentFinishDate>9999-12-31T23:59:59.997+02:00</TreatmentFinishDate>
            <IdentificationCardNumber>032066839</IdentificationCardNumber>
            <DisplayName>תומר שלם</DisplayName>
            <JudicialTypeName>שופט</JudicialTypeName>
            <CaseJudicialGroupNumber>0</CaseJudicialGroupNumber>
            <FirstName>תומר</FirstName>
            <LastName>שלם</LastName>
            <JudicialPersonTitle>שופט</JudicialPersonTitle>
          </CaseJudicalPersonActive>
        </CaseJudicialPersonPresentationDS>
        <CasePartyID>273429017</CasePartyID>
        <PartyTypeID>1</PartyTypeID>
        <ActivityStatusID>1</ActivityStatusID>
        <PartyAliasID>4</PartyAliasID>
        <PartyAliasName>משיב</PartyAliasName>
        <OrdinalNumber>3</OrdinalNumber>
        <LegalEntityID>82043915</LegalEntityID>
        <CaseLegalEntityID>129891181</CaseLegalEntityID>
        <AuthenticationTypeID>3</AuthenticationTypeID>
        <AuthenticationTypeName>חברות</AuthenticationTypeName>
        <IsMainPartyType>true</IsMainPartyType>
        <CaseDisplayIdentifier>76910-07-24</CaseDisplayIdentifier>
        <CaseTypeID>86</CaseTypeID>
        <CaseTypeName>תיק עזבונות (ת"ע)</CaseTypeName>
        <CaseName>אדרי נ' אדרי ואח'</CaseName>
        <FullAddress>מדינת היהודים 85 הרצלייה </FullAddress>
        <MotionID>0</MotionID>
        <CasePleaID>0</CasePleaID>
        <BirthDate>1955-01-01T00:00:00+02:00</BirthDate>
        <FatherName>ויקטור חיים</FatherName>
        <LinkedCaseID>0</LinkedCaseID>
        <PartyID>2</PartyID>
        <CasePartyCategoryID>2</CasePartyCategoryID>
        <LegalEntityAddressID>89612197</LegalEntityAddressID>
        <PleaTypeID>5</PleaTypeID>
        <GroupPartyAlias>משיבים</GroupPartyAlias>
        <IsConverted>false</IsConverted>
        <LegalEntityNameID>96939167</LegalEntityNameID>
        <RepresentatedNamesOfAssistant/>
        <LegalEntityTypeID>3</LegalEntityTypeID>
        <IsVerdictExists>false</IsVerdictExists>
        <IsAsirAzir>false</IsAsirAzir>
        <MainAndSecSpec/>
        <IsPublicationProhibited>false</IsPublicationProhibited>
        <PublicationProhibitedFullName>נ.ד.מ.א.ר השקעות ופיתוח בע"מ</PublicationProhibitedFullName>
      </CaseParties>
      <CaseParties>
        <PartyTypeName>צד</PartyTypeName>
        <ProceedingType>כתב טענות עיקרי</ProceedingType>
        <PleaName>כתב בקשה</PleaName>
        <PartyBelonging>צד ב'</PartyBelonging>
        <RoleName>משיב 4</RoleName>
        <IsSubProceeding>FALSE</IsSubProceeding>
        <FullName>רפאל אדרי (המנוח)</FullName>
        <FirstName>רפאל</FirstName>
        <LastName>אדרי</LastName>
        <PartyPropertyID>12</PartyPropertyID>
        <PartyPropertyName/>
        <AuthenticationTypeAndNumber>ת"ז 064097801</AuthenticationTypeAndNumber>
        <RepresentatedOrRepresentativesNames/>
        <RepresentatedOrRepresentativesCount>0</RepresentatedOrRepresentativesCount>
        <InvitedBy/>
        <CaseID>81445618</CaseID>
        <CaseJudicialPersonPresentationDS>
          <CaseJudicalPersonActive>
            <CaseID>81445618</CaseID>
            <JudicialPersonID>032066839@GOV.IL</JudicialPersonID>
            <JudicialPersonTypeID>1</JudicialPersonTypeID>
            <JudicialTypeID>1</JudicialTypeID>
            <IsChairman>false</IsChairman>
            <TreatmentStartDate>2024-07-30T17:12:25.67+03:00</TreatmentStartDate>
            <TreatmentFinishDate>9999-12-31T23:59:59.997+02:00</TreatmentFinishDate>
            <IdentificationCardNumber>032066839</IdentificationCardNumber>
            <DisplayName>תומר שלם</DisplayName>
            <JudicialTypeName>שופט</JudicialTypeName>
            <CaseJudicialGroupNumber>0</CaseJudicialGroupNumber>
            <FirstName>תומר</FirstName>
            <LastName>שלם</LastName>
            <JudicialPersonTitle>שופט</JudicialPersonTitle>
          </CaseJudicalPersonActive>
        </CaseJudicialPersonPresentationDS>
        <CasePartyID>273429134</CasePartyID>
        <PartyTypeID>1</PartyTypeID>
        <ActivityStatusID>1</ActivityStatusID>
        <PartyAliasID>4</PartyAliasID>
        <PartyAliasName>משיב</PartyAliasName>
        <OrdinalNumber>4</OrdinalNumber>
        <LegalEntityID>73478255</LegalEntityID>
        <CaseLegalEntityID>129891200</CaseLegalEntityID>
        <AuthenticationTypeID>1</AuthenticationTypeID>
        <AuthenticationTypeName>ת"ז</AuthenticationTypeName>
        <LegalEntityNumber>064097801</LegalEntityNumber>
        <IsMainPartyType>true</IsMainPartyType>
        <CaseDisplayIdentifier>76910-07-24</CaseDisplayIdentifier>
        <CaseTypeID>86</CaseTypeID>
        <CaseTypeName>תיק עזבונות (ת"ע)</CaseTypeName>
        <CaseName>אדרי נ' אדרי ואח'</CaseName>
        <FullAddress/>
        <MotionID>0</MotionID>
        <CasePleaID>0</CasePleaID>
        <FatherName>יוסף</FatherName>
        <LinkedCaseID>0</LinkedCaseID>
        <PartyID>2</PartyID>
        <CasePartyCategoryID>2</CasePartyCategoryID>
        <PleaTypeID>5</PleaTypeID>
        <GroupPartyAlias>משיבים</GroupPartyAlias>
        <IsConverted>false</IsConverted>
        <LegalEntityRegisteredNameID>6108962</LegalEntityRegisteredNameID>
        <LegalEntityNameID>96939178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רפאל אדרי (המנוח)</PublicationProhibitedFullName>
      </CaseParties>
      <CaseParties>
        <PartyTypeName>צד</PartyTypeName>
        <ProceedingType>כתב טענות עיקרי</ProceedingType>
        <PleaName>כתב בקשה</PleaName>
        <PartyBelonging>צד ב'</PartyBelonging>
        <RoleName>משיב 5</RoleName>
        <IsSubProceeding>FALSE</IsSubProceeding>
        <FullName>האפוטרופוס הכללי במחוז תל-אביב</FullName>
        <LastName>האפוטרופוס הכללי במחוז תל-אביב</LastName>
        <PartyPropertyName/>
        <AuthenticationTypeAndNumber>משרדי ממשלה 999010</AuthenticationTypeAndNumber>
        <RepresentatedOrRepresentativesNames/>
        <RepresentatedOrRepresentativesCount>0</RepresentatedOrRepresentativesCount>
        <InvitedBy/>
        <CaseID>81445618</CaseID>
        <CaseJudicialPersonPresentationDS>
          <CaseJudicalPersonActive>
            <CaseID>81445618</CaseID>
            <JudicialPersonID>032066839@GOV.IL</JudicialPersonID>
            <JudicialPersonTypeID>1</JudicialPersonTypeID>
            <JudicialTypeID>1</JudicialTypeID>
            <IsChairman>false</IsChairman>
            <TreatmentStartDate>2024-07-30T17:12:25.67+03:00</TreatmentStartDate>
            <TreatmentFinishDate>9999-12-31T23:59:59.997+02:00</TreatmentFinishDate>
            <IdentificationCardNumber>032066839</IdentificationCardNumber>
            <DisplayName>תומר שלם</DisplayName>
            <JudicialTypeName>שופט</JudicialTypeName>
            <CaseJudicialGroupNumber>0</CaseJudicialGroupNumber>
            <FirstName>תומר</FirstName>
            <LastName>שלם</LastName>
            <JudicialPersonTitle>שופט</JudicialPersonTitle>
          </CaseJudicalPersonActive>
        </CaseJudicialPersonPresentationDS>
        <CasePartyID>276316518</CasePartyID>
        <PartyTypeID>1</PartyTypeID>
        <ActivityStatusID>1</ActivityStatusID>
        <PartyAliasID>4</PartyAliasID>
        <PartyAliasName>משיב</PartyAliasName>
        <OrdinalNumber>5</OrdinalNumber>
        <LegalEntityID>6761</LegalEntityID>
        <CaseLegalEntityID>131861735</CaseLegalEntityID>
        <AuthenticationTypeID>13</AuthenticationTypeID>
        <AuthenticationTypeName>משרדי ממשלה</AuthenticationTypeName>
        <LegalEntityNumber>999010</LegalEntityNumber>
        <IsMainPartyType>true</IsMainPartyType>
        <CaseDisplayIdentifier>76910-07-24</CaseDisplayIdentifier>
        <CaseTypeID>86</CaseTypeID>
        <CaseTypeName>תיק עזבונות (ת"ע)</CaseTypeName>
        <CaseName>אדרי נ' אדרי ואח'</CaseName>
        <FullAddress>השלושה 2ב' תל אביב -יפו </FullAddress>
        <EmailAddress>zimonim-apac-tv@justice.gov.il</EmailAddress>
        <MotionID>0</MotionID>
        <CasePleaID>0</CasePleaID>
        <LinkedCaseID>0</LinkedCaseID>
        <PartyID>2</PartyID>
        <CasePartyCategoryID>2</CasePartyCategoryID>
        <LegalEntityAddressID>33527665</LegalEntityAddressID>
        <LegalEntityEmailAddressID>67942954</LegalEntityEmailAddressID>
        <PleaTypeID>5</PleaTypeID>
        <GroupPartyAlias>משיבים</GroupPartyAlias>
        <IsConverted>false</IsConverted>
        <LegalEntityRegisteredNameID>328163</LegalEntityRegisteredNameID>
        <RepresentatedNamesOfAssistant/>
        <LegalEntityTypeID>3</LegalEntityTypeID>
        <IsVerdictExists>false</IsVerdictExists>
        <IsAsirAzir>false</IsAsirAzir>
        <MainAndSecSpec/>
        <IsPublicationProhibited>false</IsPublicationProhibited>
        <PublicationProhibitedFullName>האפוטרופוס הכללי במחוז תל-אביב</PublicationProhibitedFullName>
      </CaseParties>
    </CasePartiesSelectionDS>
    <DecisionName>החלטה  שניתנה ע"י  תומר שלם</DecisionName>
    <CourtDisplayName>בית משפט לענייני משפחה בתל אביב -יפו</CourtDisplayName>
    <IsCaseJudgePanel>false</IsCaseJudgePanel>
    <DecisionSignatureDate>2024-10-27T17:18:59.1687818+02:00</DecisionSignatureDate>
    <OpenCaseDate>2024-07-30T15:04:00+03:00</OpenCaseDate>
    <CaseFeeSum>0.000</CaseFeeSum>
    <DecisionTypeID>1</DecisionTypeID>
    <DecisionSignatureUserName>תומר שלם</DecisionSignatureUserName>
    <DecisionSignatureDateHebrew>2024-10-27T17:18:59.1687818+02:00</DecisionSignatureDateHebrew>
    <DecisionWriterID>032066839@GOV.IL</DecisionWriterID>
    <CourtAddress>רח' ויצמן 1, תל אביב -יפו 64239</CourtAddress>
    <IsAutoTextInCaseExist>false</IsAutoTextInCaseExist>
    <DecisionSignatureRoleName>שופט</DecisionSignatureRoleName>
    <DecisionSignatureUserTitleName>שופט</DecisionSignatureUserTitleName>
    <InMatterOfDescription>המנוח</InMatterOfDescription>
    <CaseName>אדרי נ' אדרי ואח'</CaseName>
    <DecisionNumberInCase>6</DecisionNumberInCase>
  </dt_Decision>
  <dt_DecisionCase>
    <DecisionID>0</DecisionID>
    <CaseID>81445618</CaseID>
    <CaseJudicialPersonPresentationDS>
      <CaseJudicalPersonActive>
        <CaseID>81445618</CaseID>
        <JudicialPersonID>032066839@GOV.IL</JudicialPersonID>
        <JudicialPersonTypeID>1</JudicialPersonTypeID>
        <JudicialTypeID>1</JudicialTypeID>
        <IsChairman>false</IsChairman>
        <TreatmentStartDate>2024-07-30T17:12:25.67+03:00</TreatmentStartDate>
        <TreatmentFinishDate>9999-12-31T23:59:59.997+02:00</TreatmentFinishDate>
        <IdentificationCardNumber>032066839</IdentificationCardNumber>
        <DisplayName>תומר שלם</DisplayName>
        <JudicialTypeName>שופט</JudicialTypeName>
        <CaseJudicialGroupNumber>0</CaseJudicialGroupNumber>
        <FirstName>תומר</FirstName>
        <LastName>שלם</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משיבים</RoleName>
        <IsSubProceeding>FALSE</IsSubProceeding>
        <FullName>גיורא ארדינסט</FullName>
        <FirstName>גיורא</FirstName>
        <LastName>ארדינסט</LastName>
        <PartyPropertyName/>
        <AuthenticationTypeAndNumber>מ.ר. 11596</AuthenticationTypeAndNumber>
        <RepresentatedOrRepresentativesNames>לירון ישראל אדרי</RepresentatedOrRepresentativesNames>
        <RepresentatedOrRepresentativesCount>1</RepresentatedOrRepresentativesCount>
        <InvitedBy/>
        <CaseID>81445618</CaseID>
        <CaseJudicialPersonPresentationDS>
          <CaseJudicalPersonActive>
            <CaseID>81445618</CaseID>
            <JudicialPersonID>032066839@GOV.IL</JudicialPersonID>
            <JudicialPersonTypeID>1</JudicialPersonTypeID>
            <JudicialTypeID>1</JudicialTypeID>
            <IsChairman>false</IsChairman>
            <TreatmentStartDate>2024-07-30T17:12:25.67+03:00</TreatmentStartDate>
            <TreatmentFinishDate>9999-12-31T23:59:59.997+02:00</TreatmentFinishDate>
            <IdentificationCardNumber>032066839</IdentificationCardNumber>
            <DisplayName>תומר שלם</DisplayName>
            <JudicialTypeName>שופט</JudicialTypeName>
            <CaseJudicialGroupNumber>0</CaseJudicialGroupNumber>
            <FirstName>תומר</FirstName>
            <LastName>שלם</LastName>
            <JudicialPersonTitle>שופט</JudicialPersonTitle>
          </CaseJudicalPersonActive>
        </CaseJudicialPersonPresentationDS>
        <CasePartyID>273429076</CasePartyID>
        <PartyTypeID>2</PartyTypeID>
        <ActivityStatusID>1</ActivityStatusID>
        <PartyAliasID>23</PartyAliasID>
        <PartyAliasName>בא כוח משיבים</PartyAliasName>
        <LegalEntityID>381339</LegalEntityID>
        <CaseLegalEntityID>129891197</CaseLegalEntityID>
        <AuthenticationTypeID>4</AuthenticationTypeID>
        <AuthenticationTypeName>מ.ר.</AuthenticationTypeName>
        <LegalEntityNumber>11596</LegalEntityNumber>
        <IsMainPartyType>true</IsMainPartyType>
        <CaseDisplayIdentifier>76910-07-24</CaseDisplayIdentifier>
        <CaseTypeID>86</CaseTypeID>
        <CaseTypeName>תיק עזבונות (ת"ע)</CaseTypeName>
        <CaseName>אדרי נ' אדרי ואח'</CaseName>
        <FullAddress>ברקוביץ 4 תל אביב -יפו קומה 13</FullAddress>
        <EmailAddress>office@ebnlaw.co.il</EmailAddress>
        <MotionID>0</MotionID>
        <CasePleaID>0</CasePleaID>
        <FatherName xml:space="preserve">        </FatherName>
        <LinkedCaseID>0</LinkedCaseID>
        <PartyID>2</PartyID>
        <CasePartyCategoryID>2</CasePartyCategoryID>
        <LegalEntityAddressID>79059851</LegalEntityAddressID>
        <LegalEntityEmailAddressID>67957988</LegalEntityEmailAddressID>
        <PleaTypeID>5</PleaTypeID>
        <LawyerOfficeName>משרד עו"ד: ארדינסט, בן נתן,טולידאנו ושות'</LawyerOfficeName>
        <LawyerOfficeID>421983</LawyerOfficeID>
        <GroupPartyAlias/>
        <IsConverted>false</IsConverted>
        <LegalEntityNameID>2323</LegalEntityNameID>
        <RepresentatedNamesOfAssistant/>
        <LegalEntityTypeID>4</LegalEntityTypeID>
        <IsVerdictExists>false</IsVerdictExists>
        <IsAsirAzir>false</IsAsirAzir>
        <MainAndSecSpec/>
        <IsPublicationProhibited>false</IsPublicationProhibited>
        <PublicationProhibitedFullName>גיורא ארדינסט</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מיכאל פירון</FullName>
        <FirstName>מיכאל</FirstName>
        <LastName>פירון</LastName>
        <PartyPropertyName/>
        <AuthenticationTypeAndNumber>מ.ר. 1176</AuthenticationTypeAndNumber>
        <RepresentatedOrRepresentativesNames>גיל יחיא אדרי,  נ.ד.מ.א.ר השקעות ופיתוח בע"מ</RepresentatedOrRepresentativesNames>
        <RepresentatedOrRepresentativesCount>2</RepresentatedOrRepresentativesCount>
        <InvitedBy/>
        <CaseID>81445618</CaseID>
        <CaseJudicialPersonPresentationDS>
          <CaseJudicalPersonActive>
            <CaseID>81445618</CaseID>
            <JudicialPersonID>032066839@GOV.IL</JudicialPersonID>
            <JudicialPersonTypeID>1</JudicialPersonTypeID>
            <JudicialTypeID>1</JudicialTypeID>
            <IsChairman>false</IsChairman>
            <TreatmentStartDate>2024-07-30T17:12:25.67+03:00</TreatmentStartDate>
            <TreatmentFinishDate>9999-12-31T23:59:59.997+02:00</TreatmentFinishDate>
            <IdentificationCardNumber>032066839</IdentificationCardNumber>
            <DisplayName>תומר שלם</DisplayName>
            <JudicialTypeName>שופט</JudicialTypeName>
            <CaseJudicialGroupNumber>0</CaseJudicialGroupNumber>
            <FirstName>תומר</FirstName>
            <LastName>שלם</LastName>
            <JudicialPersonTitle>שופט</JudicialPersonTitle>
          </CaseJudicalPersonActive>
        </CaseJudicialPersonPresentationDS>
        <CasePartyID>273429112</CasePartyID>
        <PartyTypeID>2</PartyTypeID>
        <ActivityStatusID>1</ActivityStatusID>
        <PartyAliasID>23</PartyAliasID>
        <PartyAliasName>בא כוח משיבים</PartyAliasName>
        <LegalEntityID>379346</LegalEntityID>
        <CaseLegalEntityID>129891199</CaseLegalEntityID>
        <AuthenticationTypeID>4</AuthenticationTypeID>
        <AuthenticationTypeName>מ.ר.</AuthenticationTypeName>
        <LegalEntityNumber>1176</LegalEntityNumber>
        <IsMainPartyType>true</IsMainPartyType>
        <CaseDisplayIdentifier>76910-07-24</CaseDisplayIdentifier>
        <CaseTypeID>86</CaseTypeID>
        <CaseTypeName>תיק עזבונות (ת"ע)</CaseTypeName>
        <CaseName>אדרי נ' אדרי ואח'</CaseName>
        <FullAddress>השלושה 2 תל אביב -יפו ת.ד 9445</FullAddress>
        <EmailAddress>net_hamishpat@firon.co.il</EmailAddress>
        <MotionID>0</MotionID>
        <CasePleaID>0</CasePleaID>
        <LinkedCaseID>0</LinkedCaseID>
        <PartyID>2</PartyID>
        <CasePartyCategoryID>2</CasePartyCategoryID>
        <LegalEntityAddressID>84898003</LegalEntityAddressID>
        <LegalEntityEmailAddressID>68134745</LegalEntityEmailAddressID>
        <PleaTypeID>5</PleaTypeID>
        <LawyerOfficeName>מ.פירון ושות' משרד עו"ד</LawyerOfficeName>
        <LawyerOfficeID>419173</LawyerOfficeID>
        <GroupPartyAlias/>
        <IsConverted>false</IsConverted>
        <LegalEntityNameID>330</LegalEntityNameID>
        <RepresentatedNamesOfAssistant/>
        <LegalEntityTypeID>4</LegalEntityTypeID>
        <IsVerdictExists>false</IsVerdictExists>
        <IsAsirAzir>false</IsAsirAzir>
        <MainAndSecSpec/>
        <IsPublicationProhibited>false</IsPublicationProhibited>
        <PublicationProhibitedFullName>מיכאל פירון</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אורית אדרי</FullName>
        <FirstName>אורית</FirstName>
        <LastName>אדרי</LastName>
        <PartyPropertyName/>
        <AuthenticationTypeAndNumber>ת"ז 022264808</AuthenticationTypeAndNumber>
        <RepresentatedOrRepresentativesNames>דון סוסונוב</RepresentatedOrRepresentativesNames>
        <RepresentatedOrRepresentativesCount>1</RepresentatedOrRepresentativesCount>
        <InvitedBy/>
        <CaseID>81445618</CaseID>
        <CaseJudicialPersonPresentationDS>
          <CaseJudicalPersonActive>
            <CaseID>81445618</CaseID>
            <JudicialPersonID>032066839@GOV.IL</JudicialPersonID>
            <JudicialPersonTypeID>1</JudicialPersonTypeID>
            <JudicialTypeID>1</JudicialTypeID>
            <IsChairman>false</IsChairman>
            <TreatmentStartDate>2024-07-30T17:12:25.67+03:00</TreatmentStartDate>
            <TreatmentFinishDate>9999-12-31T23:59:59.997+02:00</TreatmentFinishDate>
            <IdentificationCardNumber>032066839</IdentificationCardNumber>
            <DisplayName>תומר שלם</DisplayName>
            <JudicialTypeName>שופט</JudicialTypeName>
            <CaseJudicialGroupNumber>0</CaseJudicialGroupNumber>
            <FirstName>תומר</FirstName>
            <LastName>שלם</LastName>
            <JudicialPersonTitle>שופט</JudicialPersonTitle>
          </CaseJudicalPersonActive>
        </CaseJudicialPersonPresentationDS>
        <CasePartyID>273429013</CasePartyID>
        <PartyTypeID>1</PartyTypeID>
        <ActivityStatusID>1</ActivityStatusID>
        <PartyAliasID>3</PartyAliasID>
        <PartyAliasName>מבקש</PartyAliasName>
        <OrdinalNumber>1</OrdinalNumber>
        <LegalEntityID>82043916</LegalEntityID>
        <CaseLegalEntityID>129891177</CaseLegalEntityID>
        <AuthenticationTypeID>1</AuthenticationTypeID>
        <AuthenticationTypeName>ת"ז</AuthenticationTypeName>
        <LegalEntityNumber>022264808</LegalEntityNumber>
        <IsMainPartyType>true</IsMainPartyType>
        <CaseDisplayIdentifier>76910-07-24</CaseDisplayIdentifier>
        <CaseTypeID>86</CaseTypeID>
        <CaseTypeName>תיק עזבונות (ת"ע)</CaseTypeName>
        <CaseName>אדרי נ' אדרי ואח'</CaseName>
        <FullAddress>אז"ר 3/17 רמת השרון </FullAddress>
        <MotionID>0</MotionID>
        <CasePleaID>0</CasePleaID>
        <FatherName>רפאל</FatherName>
        <LinkedCaseID>0</LinkedCaseID>
        <PartyID>1</PartyID>
        <CasePartyCategoryID>2</CasePartyCategoryID>
        <LegalEntityAddressID>89612190</LegalEntityAddressID>
        <PleaTypeID>5</PleaTypeID>
        <GroupPartyAlias>מבקשים</GroupPartyAlias>
        <IsConverted>false</IsConverted>
        <LegalEntityRegisteredNameID>10836335</LegalEntityRegisteredNameID>
        <LegalEntityNameID>96939168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אורית אדרי</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דון סוסונוב</FullName>
        <FirstName>דון</FirstName>
        <LastName>סוסונוב</LastName>
        <PartyPropertyName/>
        <AuthenticationTypeAndNumber>מ.ר. 69802</AuthenticationTypeAndNumber>
        <RepresentatedOrRepresentativesNames>אורית אדרי</RepresentatedOrRepresentativesNames>
        <RepresentatedOrRepresentativesCount>1</RepresentatedOrRepresentativesCount>
        <InvitedBy/>
        <CaseID>81445618</CaseID>
        <CaseJudicialPersonPresentationDS>
          <CaseJudicalPersonActive>
            <CaseID>81445618</CaseID>
            <JudicialPersonID>032066839@GOV.IL</JudicialPersonID>
            <JudicialPersonTypeID>1</JudicialPersonTypeID>
            <JudicialTypeID>1</JudicialTypeID>
            <IsChairman>false</IsChairman>
            <TreatmentStartDate>2024-07-30T17:12:25.67+03:00</TreatmentStartDate>
            <TreatmentFinishDate>9999-12-31T23:59:59.997+02:00</TreatmentFinishDate>
            <IdentificationCardNumber>032066839</IdentificationCardNumber>
            <DisplayName>תומר שלם</DisplayName>
            <JudicialTypeName>שופט</JudicialTypeName>
            <CaseJudicialGroupNumber>0</CaseJudicialGroupNumber>
            <FirstName>תומר</FirstName>
            <LastName>שלם</LastName>
            <JudicialPersonTitle>שופט</JudicialPersonTitle>
          </CaseJudicalPersonActive>
        </CaseJudicialPersonPresentationDS>
        <CasePartyID>273429014</CasePartyID>
        <PartyTypeID>2</PartyTypeID>
        <ActivityStatusID>1</ActivityStatusID>
        <PartyAliasID>22</PartyAliasID>
        <PartyAliasName>בא כוח מבקשים</PartyAliasName>
        <OrdinalNumber>1</OrdinalNumber>
        <LegalEntityID>73673412</LegalEntityID>
        <CaseLegalEntityID>129891178</CaseLegalEntityID>
        <AuthenticationTypeID>4</AuthenticationTypeID>
        <AuthenticationTypeName>מ.ר.</AuthenticationTypeName>
        <LegalEntityNumber>69802</LegalEntityNumber>
        <IsMainPartyType>true</IsMainPartyType>
        <CaseDisplayIdentifier>76910-07-24</CaseDisplayIdentifier>
        <CaseTypeID>86</CaseTypeID>
        <CaseTypeName>תיק עזבונות (ת"ע)</CaseTypeName>
        <CaseName>אדרי נ' אדרי ואח'</CaseName>
        <FullAddress>מנחם בגין 7 רמת גן בית גבור ספורט, קומה 24</FullAddress>
        <EmailAddress>office@klag.co.il</EmailAddress>
        <MotionID>0</MotionID>
        <CasePleaID>0</CasePleaID>
        <LinkedCaseID>0</LinkedCaseID>
        <PartyID>1</PartyID>
        <CasePartyCategoryID>2</CasePartyCategoryID>
        <LegalEntityAddressID>21197754</LegalEntityAddressID>
        <LegalEntityEmailAddressID>14815697</LegalEntityEmailAddressID>
        <PleaTypeID>5</PleaTypeID>
        <LawyerOfficeName>משרד עו"ד: אביגדור קלגסבלד</LawyerOfficeName>
        <LawyerOfficeID>423889</LawyerOfficeID>
        <GroupPartyAlias/>
        <IsConverted>false</IsConverted>
        <LegalEntityNameID>78597747</LegalEntityNameID>
        <RepresentatedNamesOfAssistant/>
        <LegalEntityTypeID>4</LegalEntityTypeID>
        <IsVerdictExists>false</IsVerdictExists>
        <IsAsirAzir>false</IsAsirAzir>
        <MainAndSecSpec/>
        <IsPublicationProhibited>false</IsPublicationProhibited>
        <PublicationProhibitedFullName>דון סוסונוב</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לירון ישראל אדרי</FullName>
        <FirstName>לירון ישראל</FirstName>
        <LastName>אדרי</LastName>
        <PartyPropertyName/>
        <AuthenticationTypeAndNumber>ת"ז 038737656</AuthenticationTypeAndNumber>
        <RepresentatedOrRepresentativesNames>גיורא ארדינסט</RepresentatedOrRepresentativesNames>
        <RepresentatedOrRepresentativesCount>1</RepresentatedOrRepresentativesCount>
        <InvitedBy/>
        <CaseID>81445618</CaseID>
        <CaseJudicialPersonPresentationDS>
          <CaseJudicalPersonActive>
            <CaseID>81445618</CaseID>
            <JudicialPersonID>032066839@GOV.IL</JudicialPersonID>
            <JudicialPersonTypeID>1</JudicialPersonTypeID>
            <JudicialTypeID>1</JudicialTypeID>
            <IsChairman>false</IsChairman>
            <TreatmentStartDate>2024-07-30T17:12:25.67+03:00</TreatmentStartDate>
            <TreatmentFinishDate>9999-12-31T23:59:59.997+02:00</TreatmentFinishDate>
            <IdentificationCardNumber>032066839</IdentificationCardNumber>
            <DisplayName>תומר שלם</DisplayName>
            <JudicialTypeName>שופט</JudicialTypeName>
            <CaseJudicialGroupNumber>0</CaseJudicialGroupNumber>
            <FirstName>תומר</FirstName>
            <LastName>שלם</LastName>
            <JudicialPersonTitle>שופט</JudicialPersonTitle>
          </CaseJudicalPersonActive>
        </CaseJudicialPersonPresentationDS>
        <CasePartyID>273429015</CasePartyID>
        <PartyTypeID>1</PartyTypeID>
        <ActivityStatusID>1</ActivityStatusID>
        <PartyAliasID>4</PartyAliasID>
        <PartyAliasName>משיב</PartyAliasName>
        <OrdinalNumber>1</OrdinalNumber>
        <LegalEntityID>16621791</LegalEntityID>
        <CaseLegalEntityID>129891179</CaseLegalEntityID>
        <AuthenticationTypeID>1</AuthenticationTypeID>
        <AuthenticationTypeName>ת"ז</AuthenticationTypeName>
        <LegalEntityNumber>038737656</LegalEntityNumber>
        <IsMainPartyType>true</IsMainPartyType>
        <CaseDisplayIdentifier>76910-07-24</CaseDisplayIdentifier>
        <CaseTypeID>86</CaseTypeID>
        <CaseTypeName>תיק עזבונות (ת"ע)</CaseTypeName>
        <CaseName>אדרי נ' אדרי ואח'</CaseName>
        <FullAddress>הגבורה 14 הרצלייה </FullAddress>
        <MotionID>0</MotionID>
        <CasePleaID>0</CasePleaID>
        <FatherName>רפאל</FatherName>
        <LinkedCaseID>0</LinkedCaseID>
        <PartyID>2</PartyID>
        <CasePartyCategoryID>2</CasePartyCategoryID>
        <LegalEntityAddressID>89612191</LegalEntityAddressID>
        <PleaTypeID>5</PleaTypeID>
        <GroupPartyAlias>משיבים</GroupPartyAlias>
        <IsConverted>false</IsConverted>
        <LegalEntityRegisteredNameID>4334025</LegalEntityRegisteredNameID>
        <LegalEntityNameID>96939169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לירון ישראל אדרי</PublicationProhibitedFullName>
      </CaseParties>
      <CaseParties>
        <PartyTypeName>צד</PartyTypeName>
        <ProceedingType>כתב טענות עיקרי</ProceedingType>
        <PleaName>כתב בקשה</PleaName>
        <PartyBelonging>צד ב'</PartyBelonging>
        <RoleName>משיב 2</RoleName>
        <IsSubProceeding>FALSE</IsSubProceeding>
        <FullName>גיל יחיא אדרי</FullName>
        <FirstName>גיל יחיא</FirstName>
        <LastName>אדרי</LastName>
        <PartyPropertyName/>
        <AuthenticationTypeAndNumber>ת"ז 023914294</AuthenticationTypeAndNumber>
        <RepresentatedOrRepresentativesNames>מיכאל פירון</RepresentatedOrRepresentativesNames>
        <RepresentatedOrRepresentativesCount>1</RepresentatedOrRepresentativesCount>
        <InvitedBy/>
        <CaseID>81445618</CaseID>
        <CaseJudicialPersonPresentationDS>
          <CaseJudicalPersonActive>
            <CaseID>81445618</CaseID>
            <JudicialPersonID>032066839@GOV.IL</JudicialPersonID>
            <JudicialPersonTypeID>1</JudicialPersonTypeID>
            <JudicialTypeID>1</JudicialTypeID>
            <IsChairman>false</IsChairman>
            <TreatmentStartDate>2024-07-30T17:12:25.67+03:00</TreatmentStartDate>
            <TreatmentFinishDate>9999-12-31T23:59:59.997+02:00</TreatmentFinishDate>
            <IdentificationCardNumber>032066839</IdentificationCardNumber>
            <DisplayName>תומר שלם</DisplayName>
            <JudicialTypeName>שופט</JudicialTypeName>
            <CaseJudicialGroupNumber>0</CaseJudicialGroupNumber>
            <FirstName>תומר</FirstName>
            <LastName>שלם</LastName>
            <JudicialPersonTitle>שופט</JudicialPersonTitle>
          </CaseJudicalPersonActive>
        </CaseJudicialPersonPresentationDS>
        <CasePartyID>273429016</CasePartyID>
        <PartyTypeID>1</PartyTypeID>
        <ActivityStatusID>1</ActivityStatusID>
        <PartyAliasID>4</PartyAliasID>
        <PartyAliasName>משיב</PartyAliasName>
        <OrdinalNumber>2</OrdinalNumber>
        <LegalEntityID>82043917</LegalEntityID>
        <CaseLegalEntityID>129891180</CaseLegalEntityID>
        <AuthenticationTypeID>1</AuthenticationTypeID>
        <AuthenticationTypeName>ת"ז</AuthenticationTypeName>
        <LegalEntityNumber>023914294</LegalEntityNumber>
        <IsMainPartyType>true</IsMainPartyType>
        <CaseDisplayIdentifier>76910-07-24</CaseDisplayIdentifier>
        <CaseTypeID>86</CaseTypeID>
        <CaseTypeName>תיק עזבונות (ת"ע)</CaseTypeName>
        <CaseName>אדרי נ' אדרי ואח'</CaseName>
        <FullAddress>יערה 25 רעננה </FullAddress>
        <MotionID>0</MotionID>
        <CasePleaID>0</CasePleaID>
        <FatherName>רפאל</FatherName>
        <LinkedCaseID>0</LinkedCaseID>
        <PartyID>2</PartyID>
        <CasePartyCategoryID>2</CasePartyCategoryID>
        <LegalEntityAddressID>89612192</LegalEntityAddressID>
        <PleaTypeID>5</PleaTypeID>
        <GroupPartyAlias>משיבים</GroupPartyAlias>
        <IsConverted>false</IsConverted>
        <LegalEntityRegisteredNameID>10836336</LegalEntityRegisteredNameID>
        <LegalEntityNameID>96939170</LegalEntityNameID>
        <RepresentatedNamesOfAssistant/>
        <LegalEntityTypeID>1</LegalEntityTypeID>
        <IsVerdictExists>false</IsVerdictExists>
        <IsAsirAzir>false</IsAsirAzir>
        <MainAndSecSpec/>
        <IsPublicationProhibited>false</IsPublicationProhibited>
        <PublicationProhibitedFullName>גיל יחיא אדרי</PublicationProhibitedFullName>
      </CaseParties>
      <CaseParties>
        <PartyTypeName>צד</PartyTypeName>
        <ProceedingType>כתב טענות עיקרי</ProceedingType>
        <PleaName>כתב בקשה</PleaName>
        <PartyBelonging>צד ב'</PartyBelonging>
        <RoleName>משיב 3</RoleName>
        <IsSubProceeding>FALSE</IsSubProceeding>
        <FullName>נ.ד.מ.א.ר השקעות ופיתוח בע"מ</FullName>
        <LastName>נ.ד.מ.א.ר השקעות ופיתוח בע"מ</LastName>
        <PartyPropertyName/>
        <AuthenticationTypeAndNumber>חברות </AuthenticationTypeAndNumber>
        <RepresentatedOrRepresentativesNames>מיכאל פירון</RepresentatedOrRepresentativesNames>
        <RepresentatedOrRepresentativesCount>1</RepresentatedOrRepresentativesCount>
        <InvitedBy/>
        <CaseID>81445618</CaseID>
        <CaseJudicialPersonPresentationDS>
          <CaseJudicalPersonActive>
            <CaseID>81445618</CaseID>
            <JudicialPersonID>032066839@GOV.IL</JudicialPersonID>
            <JudicialPersonTypeID>1</JudicialPersonTypeID>
            <JudicialTypeID>1</JudicialTypeID>
            <IsChairman>false</IsChairman>
            <TreatmentStartDate>2024-07-30T17:12:25.67+03:00</TreatmentStartDate>
            <TreatmentFinishDate>9999-12-31T23:59:59.997+02:00</TreatmentFinishDate>
            <IdentificationCardNumber>032066839</IdentificationCardNumber>
            <DisplayName>תומר שלם</DisplayName>
            <JudicialTypeName>שופט</JudicialTypeName>
            <CaseJudicialGroupNumber>0</CaseJudicialGroupNumber>
            <FirstName>תומר</FirstName>
            <LastName>שלם</LastName>
            <JudicialPersonTitle>שופט</JudicialPersonTitle>
          </CaseJudicalPersonActive>
        </CaseJudicialPersonPresentationDS>
        <CasePartyID>273429017</CasePartyID>
        <PartyTypeID>1</PartyTypeID>
        <ActivityStatusID>1</ActivityStatusID>
        <PartyAliasID>4</PartyAliasID>
        <PartyAliasName>משיב</PartyAliasName>
        <OrdinalNumber>3</OrdinalNumber>
        <LegalEntityID>82043915</LegalEntityID>
        <CaseLegalEntityID>129891181</CaseLegalEntityID>
        <AuthenticationTypeID>3</AuthenticationTypeID>
        <AuthenticationTypeName>חברות</AuthenticationTypeName>
        <IsMainPartyType>true</IsMainPartyType>
        <CaseDisplayIdentifier>76910-07-24</CaseDisplayIdentifier>
        <CaseTypeID>86</CaseTypeID>
        <CaseTypeName>תיק עזבונות (ת"ע)</CaseTypeName>
        <CaseName>אדרי נ' אדרי ואח'</CaseName>
        <FullAddress>מדינת היהודים 85 הרצלייה </FullAddress>
        <MotionID>0</MotionID>
        <CasePleaID>0</CasePleaID>
        <BirthDate>1955-01-01T00:00:00+02:00</BirthDate>
        <FatherName>ויקטור חיים</FatherName>
        <LinkedCaseID>0</LinkedCaseID>
        <PartyID>2</PartyID>
        <CasePartyCategoryID>2</CasePartyCategoryID>
        <LegalEntityAddressID>89612197</LegalEntityAddressID>
        <PleaTypeID>5</PleaTypeID>
        <GroupPartyAlias>משיבים</GroupPartyAlias>
        <IsConverted>false</IsConverted>
        <LegalEntityNameID>96939167</LegalEntityNameID>
        <RepresentatedNamesOfAssistant/>
        <LegalEntityTypeID>3</LegalEntityTypeID>
        <IsVerdictExists>false</IsVerdictExists>
        <IsAsirAzir>false</IsAsirAzir>
        <MainAndSecSpec/>
        <IsPublicationProhibited>false</IsPublicationProhibited>
        <PublicationProhibitedFullName>נ.ד.מ.א.ר השקעות ופיתוח בע"מ</PublicationProhibitedFullName>
      </CaseParties>
      <CaseParties>
        <PartyTypeName>צד</PartyTypeName>
        <ProceedingType>כתב טענות עיקרי</ProceedingType>
        <PleaName>כתב בקשה</PleaName>
        <PartyBelonging>צד ב'</PartyBelonging>
        <RoleName>משיב 4</RoleName>
        <IsSubProceeding>FALSE</IsSubProceeding>
        <FullName>רפאל אדרי (המנוח)</FullName>
        <FirstName>רפאל</FirstName>
        <LastName>אדרי</LastName>
        <PartyPropertyID>12</PartyPropertyID>
        <PartyPropertyName/>
        <AuthenticationTypeAndNumber>ת"ז 064097801</AuthenticationTypeAndNumber>
        <RepresentatedOrRepresentativesNames/>
        <RepresentatedOrRepresentativesCount>0</RepresentatedOrRepresentativesCount>
        <InvitedBy/>
        <CaseID>81445618</CaseID>
        <CaseJudicialPersonPresentationDS>
          <CaseJudicalPersonActive>
            <CaseID>81445618</CaseID>
            <JudicialPersonID>032066839@GOV.IL</JudicialPersonID>
            <JudicialPersonTypeID>1</JudicialPersonTypeID>
            <JudicialTypeID>1</JudicialTypeID>
            <IsChairman>false</IsChairman>
            <TreatmentStartDate>2024-07-30T17:12:25.67+03:00</TreatmentStartDate>
            <TreatmentFinishDate>9999-12-31T23:59:59.997+02:00</TreatmentFinishDate>
            <IdentificationCardNumber>032066839</IdentificationCardNumber>
            <DisplayName>תומר שלם</DisplayName>
            <JudicialTypeName>שופט</JudicialTypeName>
            <CaseJudicialGroupNumber>0</CaseJudicialGroupNumber>
            <FirstName>תומר</FirstName>
            <LastName>שלם</LastName>
            <JudicialPersonTitle>שופט</JudicialPersonTitle>
          </CaseJudicalPersonActive>
        </CaseJudicialPersonPresentationDS>
        <CasePartyID>273429134</CasePartyID>
        <PartyTypeID>1</PartyTypeID>
        <ActivityStatusID>1</ActivityStatusID>
        <PartyAliasID>4</PartyAliasID>
        <PartyAliasName>משיב</PartyAliasName>
        <OrdinalNumber>4</OrdinalNumber>
        <LegalEntityID>73478255</LegalEntityID>
        <CaseLegalEntityID>129891200</CaseLegalEntityID>
        <AuthenticationTypeID>1</AuthenticationTypeID>
        <AuthenticationTypeName>ת"ז</AuthenticationTypeName>
        <LegalEntityNumber>064097801</LegalEntityNumber>
        <IsMainPartyType>true</IsMainPartyType>
        <CaseDisplayIdentifier>76910-07-24</CaseDisplayIdentifier>
        <CaseTypeID>86</CaseTypeID>
        <CaseTypeName>תיק עזבונות (ת"ע)</CaseTypeName>
        <CaseName>אדרי נ' אדרי ואח'</CaseName>
        <FullAddress/>
        <MotionID>0</MotionID>
        <CasePleaID>0</CasePleaID>
        <FatherName>יוסף</FatherName>
        <LinkedCaseID>0</LinkedCaseID>
        <PartyID>2</PartyID>
        <CasePartyCategoryID>2</CasePartyCategoryID>
        <PleaTypeID>5</PleaTypeID>
        <GroupPartyAlias>משיבים</GroupPartyAlias>
        <IsConverted>false</IsConverted>
        <LegalEntityRegisteredNameID>6108962</LegalEntityRegisteredNameID>
        <LegalEntityNameID>96939178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רפאל אדרי (המנוח)</PublicationProhibitedFullName>
      </CaseParties>
      <CaseParties>
        <PartyTypeName>צד</PartyTypeName>
        <ProceedingType>כתב טענות עיקרי</ProceedingType>
        <PleaName>כתב בקשה</PleaName>
        <PartyBelonging>צד ב'</PartyBelonging>
        <RoleName>משיב 5</RoleName>
        <IsSubProceeding>FALSE</IsSubProceeding>
        <FullName>האפוטרופוס הכללי במחוז תל-אביב</FullName>
        <LastName>האפוטרופוס הכללי במחוז תל-אביב</LastName>
        <PartyPropertyName/>
        <AuthenticationTypeAndNumber>משרדי ממשלה 999010</AuthenticationTypeAndNumber>
        <RepresentatedOrRepresentativesNames/>
        <RepresentatedOrRepresentativesCount>0</RepresentatedOrRepresentativesCount>
        <InvitedBy/>
        <CaseID>81445618</CaseID>
        <CaseJudicialPersonPresentationDS>
          <CaseJudicalPersonActive>
            <CaseID>81445618</CaseID>
            <JudicialPersonID>032066839@GOV.IL</JudicialPersonID>
            <JudicialPersonTypeID>1</JudicialPersonTypeID>
            <JudicialTypeID>1</JudicialTypeID>
            <IsChairman>false</IsChairman>
            <TreatmentStartDate>2024-07-30T17:12:25.67+03:00</TreatmentStartDate>
            <TreatmentFinishDate>9999-12-31T23:59:59.997+02:00</TreatmentFinishDate>
            <IdentificationCardNumber>032066839</IdentificationCardNumber>
            <DisplayName>תומר שלם</DisplayName>
            <JudicialTypeName>שופט</JudicialTypeName>
            <CaseJudicialGroupNumber>0</CaseJudicialGroupNumber>
            <FirstName>תומר</FirstName>
            <LastName>שלם</LastName>
            <JudicialPersonTitle>שופט</JudicialPersonTitle>
          </CaseJudicalPersonActive>
        </CaseJudicialPersonPresentationDS>
        <CasePartyID>276316518</CasePartyID>
        <PartyTypeID>1</PartyTypeID>
        <ActivityStatusID>1</ActivityStatusID>
        <PartyAliasID>4</PartyAliasID>
        <PartyAliasName>משיב</PartyAliasName>
        <OrdinalNumber>5</OrdinalNumber>
        <LegalEntityID>6761</LegalEntityID>
        <CaseLegalEntityID>131861735</CaseLegalEntityID>
        <AuthenticationTypeID>13</AuthenticationTypeID>
        <AuthenticationTypeName>משרדי ממשלה</AuthenticationTypeName>
        <LegalEntityNumber>999010</LegalEntityNumber>
        <IsMainPartyType>true</IsMainPartyType>
        <CaseDisplayIdentifier>76910-07-24</CaseDisplayIdentifier>
        <CaseTypeID>86</CaseTypeID>
        <CaseTypeName>תיק עזבונות (ת"ע)</CaseTypeName>
        <CaseName>אדרי נ' אדרי ואח'</CaseName>
        <FullAddress>השלושה 2ב' תל אביב -יפו </FullAddress>
        <EmailAddress>zimonim-apac-tv@justice.gov.il</EmailAddress>
        <MotionID>0</MotionID>
        <CasePleaID>0</CasePleaID>
        <LinkedCaseID>0</LinkedCaseID>
        <PartyID>2</PartyID>
        <CasePartyCategoryID>2</CasePartyCategoryID>
        <LegalEntityAddressID>33527665</LegalEntityAddressID>
        <LegalEntityEmailAddressID>67942954</LegalEntityEmailAddressID>
        <PleaTypeID>5</PleaTypeID>
        <GroupPartyAlias>משיבים</GroupPartyAlias>
        <IsConverted>false</IsConverted>
        <LegalEntityRegisteredNameID>328163</LegalEntityRegisteredNameID>
        <RepresentatedNamesOfAssistant/>
        <LegalEntityTypeID>3</LegalEntityTypeID>
        <IsVerdictExists>false</IsVerdictExists>
        <IsAsirAzir>false</IsAsirAzir>
        <MainAndSecSpec/>
        <IsPublicationProhibited>false</IsPublicationProhibited>
        <PublicationProhibitedFullName>האפוטרופוס הכללי במחוז תל-אביב</PublicationProhibitedFullName>
      </CaseParties>
    </CasePartiesSelectionDS>
    <CaseName>אדרי נ' אדרי ואח'</CaseName>
    <CaseDisplayIdentifier>76910-07-24</CaseDisplayIdentifier>
    <CaseInterestID>10786</CaseInterestID>
    <CaseTypeShortName>ת"ע</CaseTypeShortName>
  </dt_DecisionCase>
  <dt_DecisionJudgePanel>
    <JudgeID>032066839@GOV.IL</JudgeID>
    <DisplayName>תומר שלם</DisplayName>
    <RoleName>שופט</RoleName>
    <UserTitleName>שופט</UserTitleName>
  </dt_DecisionJudgePanel>
  <dt_LegalEntityDetails>
    <Fax>03-7770101</Fax>
    <Phone>03-7770111</Phone>
    <AddressDesc>קומה 13</AddressDesc>
    <PartyID>2</PartyID>
    <PartyTypeID>2</PartyTypeID>
    <DecisionID>0</DecisionID>
    <StreetName>ברקוביץ 4</StreetName>
    <ZipCode>6423806</ZipCode>
    <CityName>תל אביב -יפו</CityName>
    <FullName>גיורא ארדינסט</FullName>
    <Email>office@ebnlaw.co.il</Email>
    <IsPublicationProhibited>false</IsPublicationProhibited>
  </dt_LegalEntityDetails>
  <dt_LegalEntityDetails>
    <Fax>03-7540011</Fax>
    <AddressDesc>ת.ד 9445</AddressDesc>
    <PartyID>2</PartyID>
    <PartyTypeID>2</PartyTypeID>
    <DecisionID>0</DecisionID>
    <StreetName>השלושה 2</StreetName>
    <ZipCode>6706054</ZipCode>
    <CityName>תל אביב -יפו</CityName>
    <FullName>מיכאל פירון</FullName>
    <Email>net_hamishpat@firon.co.il</Email>
    <IsPublicationProhibited>false</IsPublicationProhibited>
  </dt_LegalEntityDetails>
  <dt_LegalEntityDetails>
    <PartyID>1</PartyID>
    <PartyTypeID>1</PartyTypeID>
    <DecisionID>0</DecisionID>
    <StreetName>אז"ר 3/17</StreetName>
    <ZipCode>4720303</ZipCode>
    <CityName>רמת השרון</CityName>
    <FullName>אורית אדרי</FullName>
    <IsPublicationProhibited>false</IsPublicationProhibited>
  </dt_LegalEntityDetails>
  <dt_LegalEntityDetails>
    <Fax>03-6110707</Fax>
    <Phone>03-6110700</Phone>
    <AddressDesc>בית גבור ספורט, קומה 24</AddressDesc>
    <PartyID>1</PartyID>
    <PartyTypeID>2</PartyTypeID>
    <DecisionID>0</DecisionID>
    <StreetName>מנחם בגין 7</StreetName>
    <ZipCode>52681</ZipCode>
    <CityName>רמת גן</CityName>
    <FullName>דון סוסונוב</FullName>
    <Email>office@klag.co.il</Email>
    <IsPublicationProhibited>false</IsPublicationProhibited>
  </dt_LegalEntityDetails>
  <dt_LegalEntityDetails>
    <PartyID>2</PartyID>
    <PartyTypeID>1</PartyTypeID>
    <DecisionID>0</DecisionID>
    <StreetName>הגבורה 14</StreetName>
    <CityName>הרצלייה</CityName>
    <FullName>לירון ישראל אדרי</FullName>
    <IsPublicationProhibited>false</IsPublicationProhibited>
  </dt_LegalEntityDetails>
  <dt_LegalEntityDetails>
    <PartyID>2</PartyID>
    <PartyTypeID>1</PartyTypeID>
    <DecisionID>0</DecisionID>
    <StreetName>יערה 25</StreetName>
    <CityName>רעננה</CityName>
    <FullName>גיל יחיא אדרי</FullName>
    <IsPublicationProhibited>false</IsPublicationProhibited>
  </dt_LegalEntityDetails>
  <dt_LegalEntityDetails>
    <PartyID>2</PartyID>
    <PartyTypeID>1</PartyTypeID>
    <DecisionID>0</DecisionID>
    <StreetName>מדינת היהודים 85 </StreetName>
    <ZipCode>4676670</ZipCode>
    <CityName>הרצלייה</CityName>
    <FullName> נ.ד.מ.א.ר השקעות ופיתוח בע"מ</FullName>
    <IsPublicationProhibited>false</IsPublicationProhibited>
  </dt_LegalEntityDetails>
  <dt_LegalEntityDetails>
    <PartyID>2</PartyID>
    <PartyTypeID>1</PartyTypeID>
    <DecisionID>0</DecisionID>
    <FullName>רפאל אדרי</FullName>
    <IsPublicationProhibited>false</IsPublicationProhibited>
  </dt_LegalEntityDetails>
  <dt_LegalEntityDetails>
    <Fax>02-6467551</Fax>
    <Phone>03-6899635</Phone>
    <PartyID>2</PartyID>
    <PartyTypeID>1</PartyTypeID>
    <DecisionID>0</DecisionID>
    <StreetName>השלושה 2ב'</StreetName>
    <ZipCode>61090</ZipCode>
    <CityName>תל אביב -יפו</CityName>
    <FullName> האפוטרופוס הכללי במחוז תל-אביב</FullName>
    <Email>zimonim-apac-tv@justice.gov.il</Email>
    <IsPublicationProhibited>false</IsPublicationProhibited>
  </dt_LegalEntityDetails>
  <dt_CaseJudicalPersonActive>
    <CaseJudicalPerson>שופט תומר שלם</CaseJudicalPerson>
  </dt_CaseJudicalPersonActive>
  <dt_Sitting/>
  <dt_InMatterOfCase>
    <InMatterOfCaseID>150755</InMatterOfCaseID>
    <AuthenticationTypeID>1</AuthenticationTypeID>
    <AuthenticationNumber>064097801</AuthenticationNumber>
    <FirstName>רפאל</FirstName>
    <LastName>אדרי</LastName>
  </dt_InMatterOfCase>
</DecisionTemplateDS>
</file>

<file path=customXml/itemProps1.xml><?xml version="1.0" encoding="utf-8"?>
<ds:datastoreItem xmlns:ds="http://schemas.openxmlformats.org/officeDocument/2006/customXml" ds:itemID="{A4E75974-E4D8-4093-9D1C-36358D8A98D2}">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1470</Words>
  <Characters>7353</Characters>
  <Application>Microsoft Office Word</Application>
  <DocSecurity>4</DocSecurity>
  <Lines>61</Lines>
  <Paragraphs>17</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8806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נעה בקר</cp:lastModifiedBy>
  <cp:revision>2</cp:revision>
  <cp:lastPrinted>2024-10-29T11:28:00Z</cp:lastPrinted>
  <dcterms:created xsi:type="dcterms:W3CDTF">2024-11-03T08:53:00Z</dcterms:created>
  <dcterms:modified xsi:type="dcterms:W3CDTF">2024-11-03T08:53:00Z</dcterms:modified>
</cp:coreProperties>
</file>